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5D3" w:rsidRPr="003F4BDA" w:rsidRDefault="008245D3" w:rsidP="008245D3">
      <w:pPr>
        <w:snapToGrid w:val="0"/>
        <w:jc w:val="center"/>
        <w:rPr>
          <w:rFonts w:ascii="Times New Roman" w:eastAsia="標楷體" w:hAnsi="Times New Roman" w:cs="Times New Roman"/>
          <w:b/>
          <w:sz w:val="36"/>
          <w:szCs w:val="36"/>
        </w:rPr>
      </w:pPr>
      <w:r w:rsidRPr="003F4BDA">
        <w:rPr>
          <w:rFonts w:ascii="Times New Roman" w:eastAsia="標楷體" w:hAnsi="Times New Roman" w:cs="Times New Roman"/>
          <w:b/>
          <w:sz w:val="36"/>
          <w:szCs w:val="36"/>
        </w:rPr>
        <w:t>《攝大乘論講記》</w:t>
      </w:r>
    </w:p>
    <w:p w:rsidR="008245D3" w:rsidRPr="003F4BDA" w:rsidRDefault="008245D3" w:rsidP="0083684D">
      <w:pPr>
        <w:jc w:val="center"/>
        <w:rPr>
          <w:rFonts w:ascii="Times New Roman" w:eastAsia="標楷體" w:hAnsi="Times New Roman" w:cs="Times New Roman"/>
          <w:b/>
          <w:sz w:val="28"/>
          <w:szCs w:val="28"/>
        </w:rPr>
      </w:pPr>
      <w:r w:rsidRPr="003F4BDA">
        <w:rPr>
          <w:rFonts w:ascii="Times New Roman" w:eastAsia="標楷體" w:hAnsi="Times New Roman" w:cs="Times New Roman"/>
          <w:b/>
          <w:sz w:val="28"/>
          <w:szCs w:val="28"/>
        </w:rPr>
        <w:t>第一章</w:t>
      </w:r>
      <w:r w:rsidRPr="003F4BDA">
        <w:rPr>
          <w:rFonts w:ascii="Times New Roman" w:eastAsia="標楷體" w:hAnsi="Times New Roman" w:cs="Times New Roman"/>
          <w:b/>
          <w:sz w:val="28"/>
          <w:szCs w:val="28"/>
        </w:rPr>
        <w:t xml:space="preserve">  </w:t>
      </w:r>
      <w:r w:rsidRPr="003F4BDA">
        <w:rPr>
          <w:rFonts w:ascii="Times New Roman" w:eastAsia="標楷體" w:hAnsi="Times New Roman" w:cs="Times New Roman"/>
          <w:b/>
          <w:sz w:val="28"/>
          <w:szCs w:val="28"/>
        </w:rPr>
        <w:t>序說</w:t>
      </w:r>
    </w:p>
    <w:p w:rsidR="008245D3" w:rsidRPr="003F4BDA" w:rsidRDefault="008245D3" w:rsidP="0083684D">
      <w:pPr>
        <w:snapToGrid w:val="0"/>
        <w:jc w:val="center"/>
        <w:outlineLvl w:val="0"/>
        <w:rPr>
          <w:rFonts w:ascii="Times New Roman" w:eastAsia="標楷體" w:hAnsi="Times New Roman" w:cs="Times New Roman"/>
          <w:b/>
          <w:sz w:val="28"/>
          <w:szCs w:val="28"/>
        </w:rPr>
      </w:pPr>
      <w:r w:rsidRPr="003F4BDA">
        <w:rPr>
          <w:rFonts w:ascii="Times New Roman" w:eastAsia="標楷體" w:hAnsi="Times New Roman" w:cs="Times New Roman"/>
          <w:b/>
          <w:sz w:val="28"/>
          <w:szCs w:val="28"/>
        </w:rPr>
        <w:t>第一節</w:t>
      </w:r>
      <w:r w:rsidRPr="003F4BDA">
        <w:rPr>
          <w:rFonts w:ascii="Times New Roman" w:eastAsia="標楷體" w:hAnsi="Times New Roman" w:cs="Times New Roman"/>
          <w:b/>
          <w:sz w:val="28"/>
          <w:szCs w:val="28"/>
        </w:rPr>
        <w:t xml:space="preserve">  </w:t>
      </w:r>
      <w:r w:rsidRPr="003F4BDA">
        <w:rPr>
          <w:rFonts w:ascii="Times New Roman" w:eastAsia="標楷體" w:hAnsi="Times New Roman" w:cs="Times New Roman"/>
          <w:b/>
          <w:sz w:val="28"/>
          <w:szCs w:val="28"/>
        </w:rPr>
        <w:t>成立大乘是佛說</w:t>
      </w:r>
    </w:p>
    <w:p w:rsidR="004D277E" w:rsidRPr="003F4BDA" w:rsidRDefault="004D277E" w:rsidP="00C04267">
      <w:pPr>
        <w:snapToGrid w:val="0"/>
        <w:spacing w:beforeLines="30" w:before="108"/>
        <w:jc w:val="center"/>
        <w:rPr>
          <w:rFonts w:ascii="Times New Roman" w:eastAsia="標楷體" w:hAnsi="Times New Roman" w:cs="Times New Roman"/>
          <w:szCs w:val="24"/>
        </w:rPr>
      </w:pPr>
      <w:r w:rsidRPr="003F4BDA">
        <w:rPr>
          <w:rFonts w:ascii="Times New Roman" w:eastAsia="標楷體" w:hAnsi="Times New Roman" w:cs="Times New Roman"/>
          <w:szCs w:val="24"/>
        </w:rPr>
        <w:t>（</w:t>
      </w:r>
      <w:r w:rsidRPr="003F4BDA">
        <w:rPr>
          <w:rFonts w:ascii="Times New Roman" w:eastAsia="標楷體" w:hAnsi="Times New Roman" w:cs="Times New Roman"/>
          <w:szCs w:val="24"/>
        </w:rPr>
        <w:t>p</w:t>
      </w:r>
      <w:r w:rsidRPr="003F4BDA">
        <w:rPr>
          <w:rFonts w:ascii="Times New Roman" w:hAnsi="Times New Roman" w:cs="Times New Roman"/>
          <w:szCs w:val="24"/>
        </w:rPr>
        <w:t>p</w:t>
      </w:r>
      <w:r w:rsidRPr="003F4BDA">
        <w:rPr>
          <w:rFonts w:ascii="Times New Roman" w:hAnsi="Times New Roman" w:cs="Times New Roman" w:hint="eastAsia"/>
          <w:szCs w:val="24"/>
        </w:rPr>
        <w:t>.</w:t>
      </w:r>
      <w:r w:rsidRPr="003F4BDA">
        <w:rPr>
          <w:rFonts w:ascii="Times New Roman" w:hAnsi="Times New Roman" w:cs="Times New Roman"/>
          <w:szCs w:val="24"/>
        </w:rPr>
        <w:t>14-</w:t>
      </w:r>
      <w:r w:rsidR="00BE38E5" w:rsidRPr="003F4BDA">
        <w:rPr>
          <w:rFonts w:ascii="Times New Roman" w:hAnsi="Times New Roman" w:cs="Times New Roman" w:hint="eastAsia"/>
          <w:szCs w:val="24"/>
        </w:rPr>
        <w:t>27</w:t>
      </w:r>
      <w:r w:rsidRPr="003F4BDA">
        <w:rPr>
          <w:rFonts w:ascii="Times New Roman" w:eastAsia="標楷體" w:hAnsi="Times New Roman" w:cs="Times New Roman"/>
          <w:szCs w:val="24"/>
        </w:rPr>
        <w:t>）</w:t>
      </w:r>
    </w:p>
    <w:p w:rsidR="008245D3" w:rsidRPr="003F4BDA" w:rsidRDefault="008245D3" w:rsidP="008245D3">
      <w:pPr>
        <w:snapToGrid w:val="0"/>
        <w:jc w:val="right"/>
        <w:rPr>
          <w:rFonts w:ascii="Times New Roman" w:hAnsi="Times New Roman" w:cs="Times New Roman"/>
          <w:sz w:val="20"/>
          <w:szCs w:val="20"/>
        </w:rPr>
      </w:pPr>
      <w:r w:rsidRPr="003F4BDA">
        <w:rPr>
          <w:rFonts w:ascii="Times New Roman" w:hAnsi="Times New Roman" w:cs="Times New Roman"/>
          <w:sz w:val="20"/>
          <w:szCs w:val="20"/>
          <w:vertAlign w:val="superscript"/>
        </w:rPr>
        <w:t>上</w:t>
      </w:r>
      <w:r w:rsidRPr="003F4BDA">
        <w:rPr>
          <w:rFonts w:ascii="Times New Roman" w:hAnsi="Times New Roman" w:cs="Times New Roman"/>
          <w:sz w:val="20"/>
          <w:szCs w:val="20"/>
        </w:rPr>
        <w:t>圓</w:t>
      </w:r>
      <w:r w:rsidRPr="003F4BDA">
        <w:rPr>
          <w:rFonts w:ascii="Times New Roman" w:hAnsi="Times New Roman" w:cs="Times New Roman"/>
          <w:sz w:val="20"/>
          <w:szCs w:val="20"/>
          <w:vertAlign w:val="superscript"/>
        </w:rPr>
        <w:t>下</w:t>
      </w:r>
      <w:r w:rsidRPr="003F4BDA">
        <w:rPr>
          <w:rFonts w:ascii="Times New Roman" w:hAnsi="Times New Roman" w:cs="Times New Roman"/>
          <w:sz w:val="20"/>
          <w:szCs w:val="20"/>
        </w:rPr>
        <w:t>波老師指導</w:t>
      </w:r>
    </w:p>
    <w:p w:rsidR="008245D3" w:rsidRPr="003F4BDA" w:rsidRDefault="008245D3" w:rsidP="008245D3">
      <w:pPr>
        <w:snapToGrid w:val="0"/>
        <w:jc w:val="right"/>
        <w:rPr>
          <w:rFonts w:ascii="Times New Roman" w:hAnsi="Times New Roman" w:cs="Times New Roman"/>
          <w:sz w:val="20"/>
          <w:szCs w:val="20"/>
        </w:rPr>
      </w:pPr>
      <w:r w:rsidRPr="003F4BDA">
        <w:rPr>
          <w:rFonts w:ascii="Times New Roman" w:hAnsi="Times New Roman" w:cs="Times New Roman"/>
          <w:sz w:val="20"/>
          <w:szCs w:val="20"/>
        </w:rPr>
        <w:t>釋覺天敬編</w:t>
      </w:r>
    </w:p>
    <w:p w:rsidR="008245D3" w:rsidRPr="003F4BDA" w:rsidRDefault="008245D3" w:rsidP="008245D3">
      <w:pPr>
        <w:snapToGrid w:val="0"/>
        <w:jc w:val="right"/>
        <w:rPr>
          <w:rFonts w:ascii="Times New Roman" w:hAnsi="Times New Roman" w:cs="Times New Roman"/>
        </w:rPr>
      </w:pPr>
      <w:r w:rsidRPr="003F4BDA">
        <w:rPr>
          <w:rFonts w:ascii="Times New Roman" w:hAnsi="Times New Roman" w:cs="Times New Roman"/>
          <w:sz w:val="20"/>
          <w:szCs w:val="20"/>
        </w:rPr>
        <w:t>2016.</w:t>
      </w:r>
      <w:r w:rsidR="00FF6645" w:rsidRPr="003F4BDA">
        <w:rPr>
          <w:rFonts w:ascii="Times New Roman" w:hAnsi="Times New Roman" w:cs="Times New Roman" w:hint="eastAsia"/>
          <w:sz w:val="20"/>
          <w:szCs w:val="20"/>
        </w:rPr>
        <w:t>9</w:t>
      </w:r>
      <w:r w:rsidRPr="003F4BDA">
        <w:rPr>
          <w:rFonts w:ascii="Times New Roman" w:hAnsi="Times New Roman" w:cs="Times New Roman"/>
          <w:sz w:val="20"/>
          <w:szCs w:val="20"/>
        </w:rPr>
        <w:t>.</w:t>
      </w:r>
      <w:r w:rsidR="00FF6645" w:rsidRPr="003F4BDA">
        <w:rPr>
          <w:rFonts w:ascii="Times New Roman" w:hAnsi="Times New Roman" w:cs="Times New Roman" w:hint="eastAsia"/>
          <w:sz w:val="20"/>
          <w:szCs w:val="20"/>
        </w:rPr>
        <w:t>1</w:t>
      </w:r>
      <w:r w:rsidR="00867B72" w:rsidRPr="003F4BDA">
        <w:rPr>
          <w:rFonts w:ascii="Times New Roman" w:hAnsi="Times New Roman" w:cs="Times New Roman" w:hint="eastAsia"/>
          <w:sz w:val="20"/>
          <w:szCs w:val="20"/>
        </w:rPr>
        <w:t>9</w:t>
      </w:r>
    </w:p>
    <w:p w:rsidR="008245D3" w:rsidRPr="003F4BDA" w:rsidRDefault="00E14EBC" w:rsidP="009E3C0E">
      <w:pPr>
        <w:snapToGrid w:val="0"/>
        <w:spacing w:beforeLines="30" w:before="108"/>
        <w:outlineLvl w:val="0"/>
        <w:rPr>
          <w:rFonts w:ascii="Times New Roman" w:hAnsi="Times New Roman" w:cs="Times New Roman"/>
          <w:b/>
          <w:sz w:val="22"/>
          <w:bdr w:val="single" w:sz="4" w:space="0" w:color="auto"/>
        </w:rPr>
      </w:pPr>
      <w:r w:rsidRPr="003F4BDA">
        <w:rPr>
          <w:rFonts w:ascii="Times New Roman" w:hAnsi="Times New Roman" w:cs="Times New Roman"/>
          <w:b/>
          <w:sz w:val="22"/>
          <w:bdr w:val="single" w:sz="4" w:space="0" w:color="auto"/>
          <w:shd w:val="pct15" w:color="auto" w:fill="FFFFFF"/>
        </w:rPr>
        <w:t>壹、</w:t>
      </w:r>
      <w:r w:rsidR="008245D3" w:rsidRPr="003F4BDA">
        <w:rPr>
          <w:rFonts w:ascii="Times New Roman" w:hAnsi="Times New Roman" w:cs="Times New Roman"/>
          <w:b/>
          <w:sz w:val="22"/>
          <w:bdr w:val="single" w:sz="4" w:space="0" w:color="auto"/>
        </w:rPr>
        <w:t>略標</w:t>
      </w:r>
    </w:p>
    <w:p w:rsidR="00400B15" w:rsidRPr="003F4BDA" w:rsidRDefault="0080678F" w:rsidP="009E3C0E">
      <w:pPr>
        <w:ind w:leftChars="50" w:left="120"/>
        <w:outlineLvl w:val="1"/>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b/>
          <w:sz w:val="22"/>
          <w:bdr w:val="single" w:sz="4" w:space="0" w:color="auto"/>
          <w:shd w:val="pct15" w:color="auto" w:fill="FFFFFF"/>
        </w:rPr>
        <w:t>（壹）</w:t>
      </w:r>
      <w:r w:rsidR="00400B15" w:rsidRPr="003F4BDA">
        <w:rPr>
          <w:rFonts w:ascii="Times New Roman" w:eastAsia="新細明體" w:hAnsi="Times New Roman" w:cs="Times New Roman"/>
          <w:b/>
          <w:sz w:val="22"/>
          <w:bdr w:val="single" w:sz="4" w:space="0" w:color="auto"/>
          <w:shd w:val="pct15" w:color="auto" w:fill="FFFFFF"/>
        </w:rPr>
        <w:t>引論</w:t>
      </w:r>
      <w:r w:rsidR="00E6733F" w:rsidRPr="003F4BDA">
        <w:rPr>
          <w:rFonts w:ascii="Times New Roman" w:eastAsia="新細明體" w:hAnsi="Times New Roman" w:cs="Times New Roman"/>
          <w:b/>
          <w:sz w:val="22"/>
          <w:bdr w:val="single" w:sz="4" w:space="0" w:color="auto"/>
          <w:shd w:val="pct15" w:color="auto" w:fill="FFFFFF"/>
        </w:rPr>
        <w:t>文</w:t>
      </w:r>
    </w:p>
    <w:p w:rsidR="007D50DD" w:rsidRPr="003F4BDA" w:rsidRDefault="007D50DD" w:rsidP="0083684D">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一、</w:t>
      </w:r>
      <w:r w:rsidR="00CA37BB" w:rsidRPr="003F4BDA">
        <w:rPr>
          <w:rFonts w:ascii="Times New Roman" w:hAnsi="Times New Roman" w:cs="Times New Roman" w:hint="eastAsia"/>
          <w:b/>
          <w:sz w:val="22"/>
          <w:bdr w:val="single" w:sz="4" w:space="0" w:color="auto"/>
          <w:shd w:val="pct15" w:color="auto" w:fill="FFFFFF"/>
        </w:rPr>
        <w:t>顯</w:t>
      </w:r>
      <w:r w:rsidRPr="003F4BDA">
        <w:rPr>
          <w:rFonts w:ascii="Times New Roman" w:hAnsi="Times New Roman" w:cs="Times New Roman"/>
          <w:b/>
          <w:sz w:val="22"/>
          <w:bdr w:val="single" w:sz="4" w:space="0" w:color="auto"/>
          <w:shd w:val="pct15" w:color="auto" w:fill="FFFFFF"/>
        </w:rPr>
        <w:t>大乘</w:t>
      </w:r>
      <w:r w:rsidR="00CA37BB" w:rsidRPr="003F4BDA">
        <w:rPr>
          <w:rFonts w:ascii="Times New Roman" w:hAnsi="Times New Roman" w:cs="Times New Roman" w:hint="eastAsia"/>
          <w:b/>
          <w:sz w:val="22"/>
          <w:bdr w:val="single" w:sz="4" w:space="0" w:color="auto"/>
          <w:shd w:val="pct15" w:color="auto" w:fill="FFFFFF"/>
        </w:rPr>
        <w:t>體大</w:t>
      </w:r>
    </w:p>
    <w:p w:rsidR="007D50DD" w:rsidRPr="003F4BDA" w:rsidRDefault="00975A15" w:rsidP="0083684D">
      <w:pPr>
        <w:ind w:leftChars="100" w:left="240"/>
        <w:rPr>
          <w:rFonts w:ascii="標楷體" w:eastAsia="標楷體" w:hAnsi="標楷體"/>
          <w:shd w:val="pct15" w:color="auto" w:fill="FFFFFF"/>
          <w:vertAlign w:val="superscript"/>
        </w:rPr>
      </w:pPr>
      <w:r w:rsidRPr="003F4BDA">
        <w:rPr>
          <w:rFonts w:ascii="標楷體" w:eastAsia="標楷體" w:hAnsi="標楷體" w:hint="eastAsia"/>
          <w:shd w:val="pct15" w:color="auto" w:fill="FFFFFF"/>
          <w:vertAlign w:val="superscript"/>
        </w:rPr>
        <w:t>（一）</w:t>
      </w:r>
      <w:r w:rsidR="008245D3" w:rsidRPr="003F4BDA">
        <w:rPr>
          <w:rFonts w:ascii="Times New Roman" w:eastAsia="標楷體" w:hAnsi="Times New Roman" w:cs="Times New Roman"/>
        </w:rPr>
        <w:t>《阿毘達磨大乘經》中，</w:t>
      </w:r>
      <w:r w:rsidRPr="003F4BDA">
        <w:rPr>
          <w:rFonts w:ascii="標楷體" w:eastAsia="標楷體" w:hAnsi="標楷體" w:hint="eastAsia"/>
          <w:shd w:val="pct15" w:color="auto" w:fill="FFFFFF"/>
          <w:vertAlign w:val="superscript"/>
        </w:rPr>
        <w:t>（二）</w:t>
      </w:r>
      <w:r w:rsidR="008245D3" w:rsidRPr="003F4BDA">
        <w:rPr>
          <w:rFonts w:ascii="Times New Roman" w:eastAsia="標楷體" w:hAnsi="Times New Roman" w:cs="Times New Roman"/>
        </w:rPr>
        <w:t>薄伽梵前，已能善入大乘菩薩，</w:t>
      </w:r>
      <w:r w:rsidRPr="003F4BDA">
        <w:rPr>
          <w:rFonts w:ascii="標楷體" w:eastAsia="標楷體" w:hAnsi="標楷體" w:hint="eastAsia"/>
          <w:shd w:val="pct15" w:color="auto" w:fill="FFFFFF"/>
          <w:vertAlign w:val="superscript"/>
        </w:rPr>
        <w:t>（三）</w:t>
      </w:r>
      <w:r w:rsidR="008245D3" w:rsidRPr="003F4BDA">
        <w:rPr>
          <w:rFonts w:ascii="Times New Roman" w:eastAsia="標楷體" w:hAnsi="Times New Roman" w:cs="Times New Roman"/>
        </w:rPr>
        <w:t>為顯大乘體大故說。</w:t>
      </w:r>
    </w:p>
    <w:p w:rsidR="007D50DD" w:rsidRPr="003F4BDA" w:rsidRDefault="007D50DD" w:rsidP="00FB0E42">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Pr="003F4BDA">
        <w:rPr>
          <w:rFonts w:ascii="Times New Roman" w:hAnsi="Times New Roman" w:cs="Times New Roman"/>
          <w:b/>
          <w:sz w:val="22"/>
          <w:bdr w:val="single" w:sz="4" w:space="0" w:color="auto"/>
          <w:shd w:val="pct15" w:color="auto" w:fill="FFFFFF"/>
        </w:rPr>
        <w:t>、</w:t>
      </w:r>
      <w:r w:rsidR="00CA37BB" w:rsidRPr="003F4BDA">
        <w:rPr>
          <w:rFonts w:ascii="Times New Roman" w:hAnsi="Times New Roman" w:cs="Times New Roman" w:hint="eastAsia"/>
          <w:b/>
          <w:sz w:val="22"/>
          <w:bdr w:val="single" w:sz="4" w:space="0" w:color="auto"/>
          <w:shd w:val="pct15" w:color="auto" w:fill="FFFFFF"/>
        </w:rPr>
        <w:t>依十義顯體</w:t>
      </w:r>
    </w:p>
    <w:p w:rsidR="004C5530" w:rsidRPr="003F4BDA" w:rsidRDefault="007D50DD" w:rsidP="0083684D">
      <w:pPr>
        <w:ind w:leftChars="100" w:left="240"/>
        <w:rPr>
          <w:rFonts w:ascii="Times New Roman" w:eastAsia="標楷體" w:hAnsi="Times New Roman" w:cs="Times New Roman"/>
        </w:rPr>
      </w:pPr>
      <w:r w:rsidRPr="003F4BDA">
        <w:rPr>
          <w:rFonts w:ascii="標楷體" w:eastAsia="標楷體" w:hAnsi="標楷體" w:hint="eastAsia"/>
          <w:shd w:val="pct15" w:color="auto" w:fill="FFFFFF"/>
          <w:vertAlign w:val="superscript"/>
        </w:rPr>
        <w:t>（四）</w:t>
      </w:r>
      <w:r w:rsidR="008245D3" w:rsidRPr="003F4BDA">
        <w:rPr>
          <w:rFonts w:ascii="Times New Roman" w:eastAsia="標楷體" w:hAnsi="Times New Roman" w:cs="Times New Roman"/>
        </w:rPr>
        <w:t>謂依大乘，諸佛世尊有十相殊勝殊勝語：</w:t>
      </w:r>
      <w:r w:rsidR="00975A15" w:rsidRPr="003F4BDA">
        <w:rPr>
          <w:rFonts w:ascii="標楷體" w:eastAsia="標楷體" w:hAnsi="標楷體" w:hint="eastAsia"/>
          <w:shd w:val="pct15" w:color="auto" w:fill="FFFFFF"/>
          <w:vertAlign w:val="superscript"/>
        </w:rPr>
        <w:t>（五）</w:t>
      </w:r>
      <w:r w:rsidR="008245D3" w:rsidRPr="003F4BDA">
        <w:rPr>
          <w:rFonts w:ascii="Times New Roman" w:eastAsia="標楷體" w:hAnsi="Times New Roman" w:cs="Times New Roman"/>
        </w:rPr>
        <w:t>一者、所知依殊勝殊勝語；二者、所知相殊勝殊勝語；三者、入所知相殊勝殊勝語；四者、彼入因果殊勝殊勝語；五者、彼因果修差別殊勝殊勝語；六者、即於如是修差別中增上戒殊勝殊勝語；七者、即於此中增上心殊勝殊勝語；八者、即於此中增上慧殊勝殊勝語；九者、彼果斷殊勝殊勝語；十者、彼果智殊勝殊勝語。</w:t>
      </w:r>
    </w:p>
    <w:p w:rsidR="004C5530" w:rsidRPr="003F4BDA" w:rsidRDefault="00915B50" w:rsidP="00FB0E42">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w:t>
      </w:r>
      <w:r w:rsidR="004C5530" w:rsidRPr="003F4BDA">
        <w:rPr>
          <w:rFonts w:ascii="Times New Roman" w:hAnsi="Times New Roman" w:cs="Times New Roman"/>
          <w:b/>
          <w:sz w:val="22"/>
          <w:bdr w:val="single" w:sz="4" w:space="0" w:color="auto"/>
          <w:shd w:val="pct15" w:color="auto" w:fill="FFFFFF"/>
        </w:rPr>
        <w:t>、大乘是佛說</w:t>
      </w:r>
    </w:p>
    <w:p w:rsidR="008245D3" w:rsidRPr="003F4BDA" w:rsidRDefault="00975A15" w:rsidP="0083684D">
      <w:pPr>
        <w:ind w:leftChars="100" w:left="240"/>
        <w:rPr>
          <w:rFonts w:ascii="Times New Roman" w:eastAsia="標楷體" w:hAnsi="Times New Roman" w:cs="Times New Roman"/>
        </w:rPr>
      </w:pPr>
      <w:r w:rsidRPr="003F4BDA">
        <w:rPr>
          <w:rFonts w:ascii="標楷體" w:eastAsia="標楷體" w:hAnsi="標楷體" w:hint="eastAsia"/>
          <w:shd w:val="pct15" w:color="auto" w:fill="FFFFFF"/>
          <w:vertAlign w:val="superscript"/>
        </w:rPr>
        <w:t>（六）</w:t>
      </w:r>
      <w:r w:rsidR="008245D3" w:rsidRPr="003F4BDA">
        <w:rPr>
          <w:rFonts w:ascii="Times New Roman" w:eastAsia="標楷體" w:hAnsi="Times New Roman" w:cs="Times New Roman"/>
        </w:rPr>
        <w:t>由此所說諸佛世尊契經諸句，顯於大乘真是佛語。</w:t>
      </w:r>
    </w:p>
    <w:p w:rsidR="00400B15" w:rsidRPr="003F4BDA" w:rsidRDefault="0080678F" w:rsidP="00F90FF8">
      <w:pPr>
        <w:spacing w:beforeLines="30" w:before="108"/>
        <w:ind w:leftChars="50" w:left="120"/>
        <w:outlineLvl w:val="1"/>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b/>
          <w:sz w:val="22"/>
          <w:bdr w:val="single" w:sz="4" w:space="0" w:color="auto"/>
          <w:shd w:val="pct15" w:color="auto" w:fill="FFFFFF"/>
        </w:rPr>
        <w:t>（貳）</w:t>
      </w:r>
      <w:r w:rsidR="00400B15" w:rsidRPr="003F4BDA">
        <w:rPr>
          <w:rFonts w:ascii="Times New Roman" w:eastAsia="新細明體" w:hAnsi="Times New Roman" w:cs="Times New Roman"/>
          <w:b/>
          <w:sz w:val="22"/>
          <w:bdr w:val="single" w:sz="4" w:space="0" w:color="auto"/>
          <w:shd w:val="pct15" w:color="auto" w:fill="FFFFFF"/>
        </w:rPr>
        <w:t>釋</w:t>
      </w:r>
      <w:r w:rsidR="005A43B3" w:rsidRPr="003F4BDA">
        <w:rPr>
          <w:rFonts w:ascii="Times New Roman" w:eastAsia="新細明體" w:hAnsi="Times New Roman" w:cs="Times New Roman"/>
          <w:b/>
          <w:sz w:val="22"/>
          <w:bdr w:val="single" w:sz="4" w:space="0" w:color="auto"/>
          <w:shd w:val="pct15" w:color="auto" w:fill="FFFFFF"/>
        </w:rPr>
        <w:t>論</w:t>
      </w:r>
      <w:r w:rsidR="006469A9" w:rsidRPr="003F4BDA">
        <w:rPr>
          <w:rFonts w:ascii="Times New Roman" w:eastAsia="新細明體" w:hAnsi="Times New Roman" w:cs="Times New Roman" w:hint="eastAsia"/>
          <w:b/>
          <w:sz w:val="22"/>
          <w:bdr w:val="single" w:sz="4" w:space="0" w:color="auto"/>
          <w:shd w:val="pct15" w:color="auto" w:fill="FFFFFF"/>
        </w:rPr>
        <w:t>義</w:t>
      </w:r>
    </w:p>
    <w:p w:rsidR="008B24B9" w:rsidRPr="003F4BDA" w:rsidRDefault="008B24B9" w:rsidP="00F90FF8">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一、</w:t>
      </w:r>
      <w:r w:rsidR="00F90FF8" w:rsidRPr="003F4BDA">
        <w:rPr>
          <w:rFonts w:ascii="Times New Roman" w:hAnsi="Times New Roman" w:cs="Times New Roman" w:hint="eastAsia"/>
          <w:b/>
          <w:sz w:val="22"/>
          <w:bdr w:val="single" w:sz="4" w:space="0" w:color="auto"/>
          <w:shd w:val="pct15" w:color="auto" w:fill="FFFFFF"/>
        </w:rPr>
        <w:t>顯大乘體大</w:t>
      </w:r>
    </w:p>
    <w:p w:rsidR="00F90FF8" w:rsidRPr="003F4BDA" w:rsidRDefault="00F90FF8" w:rsidP="00F90FF8">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（一）</w:t>
      </w:r>
      <w:r w:rsidRPr="003F4BDA">
        <w:rPr>
          <w:rFonts w:ascii="Times New Roman" w:hAnsi="Times New Roman" w:cs="Times New Roman" w:hint="eastAsia"/>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阿毘達磨大乘經</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中」</w:t>
      </w:r>
    </w:p>
    <w:p w:rsidR="00F90FF8" w:rsidRPr="003F4BDA" w:rsidRDefault="00F90FF8" w:rsidP="00F90FF8">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、解文意</w:t>
      </w:r>
    </w:p>
    <w:p w:rsidR="005A43B3" w:rsidRPr="003F4BDA" w:rsidRDefault="00295074" w:rsidP="00F90FF8">
      <w:pPr>
        <w:ind w:leftChars="200" w:left="480"/>
        <w:rPr>
          <w:rFonts w:ascii="Times New Roman" w:hAnsi="Times New Roman" w:cs="Times New Roman"/>
        </w:rPr>
      </w:pPr>
      <w:r w:rsidRPr="003F4BDA">
        <w:rPr>
          <w:rFonts w:ascii="Times New Roman" w:hAnsi="Times New Roman" w:cs="Times New Roman"/>
          <w:sz w:val="22"/>
          <w:shd w:val="pct15" w:color="auto" w:fill="FFFFFF"/>
        </w:rPr>
        <w:t>（</w:t>
      </w:r>
      <w:r w:rsidRPr="003F4BDA">
        <w:rPr>
          <w:rFonts w:ascii="Times New Roman" w:hAnsi="Times New Roman" w:cs="Times New Roman"/>
          <w:sz w:val="22"/>
          <w:shd w:val="pct15" w:color="auto" w:fill="FFFFFF"/>
        </w:rPr>
        <w:t>p.15</w:t>
      </w:r>
      <w:r w:rsidRPr="003F4BDA">
        <w:rPr>
          <w:rFonts w:ascii="Times New Roman" w:hAnsi="Times New Roman" w:cs="Times New Roman"/>
          <w:sz w:val="22"/>
          <w:shd w:val="pct15" w:color="auto" w:fill="FFFFFF"/>
        </w:rPr>
        <w:t>）</w:t>
      </w:r>
      <w:r w:rsidR="008245D3" w:rsidRPr="003F4BDA">
        <w:rPr>
          <w:rFonts w:ascii="Times New Roman" w:hAnsi="Times New Roman" w:cs="Times New Roman"/>
        </w:rPr>
        <w:t>大乘的乘體，即十種殊勝；這是根源於《阿毘達磨大乘經》的〈攝大乘品〉，所以論主先舉出「</w:t>
      </w:r>
      <w:r w:rsidR="005A43B3" w:rsidRPr="003F4BDA">
        <w:rPr>
          <w:rFonts w:ascii="Times New Roman" w:hAnsi="Times New Roman" w:cs="Times New Roman"/>
        </w:rPr>
        <w:t>《</w:t>
      </w:r>
      <w:r w:rsidR="008245D3" w:rsidRPr="003F4BDA">
        <w:rPr>
          <w:rFonts w:ascii="Times New Roman" w:hAnsi="Times New Roman" w:cs="Times New Roman"/>
        </w:rPr>
        <w:t>阿毘達磨大乘經</w:t>
      </w:r>
      <w:r w:rsidR="000C6192" w:rsidRPr="003F4BDA">
        <w:rPr>
          <w:rFonts w:ascii="Times New Roman" w:hAnsi="Times New Roman" w:cs="Times New Roman"/>
        </w:rPr>
        <w:t>》</w:t>
      </w:r>
      <w:r w:rsidR="008245D3" w:rsidRPr="003F4BDA">
        <w:rPr>
          <w:rFonts w:ascii="Times New Roman" w:hAnsi="Times New Roman" w:cs="Times New Roman"/>
        </w:rPr>
        <w:t>中」，以說明本論的淵源</w:t>
      </w:r>
      <w:r w:rsidR="004D19C3" w:rsidRPr="003F4BDA">
        <w:rPr>
          <w:rStyle w:val="ac"/>
          <w:rFonts w:ascii="Times New Roman" w:hAnsi="Times New Roman" w:cs="Times New Roman"/>
        </w:rPr>
        <w:footnoteReference w:id="1"/>
      </w:r>
      <w:r w:rsidR="008245D3" w:rsidRPr="003F4BDA">
        <w:rPr>
          <w:rFonts w:ascii="Times New Roman" w:hAnsi="Times New Roman" w:cs="Times New Roman"/>
        </w:rPr>
        <w:t>於聖教。世親說：</w:t>
      </w:r>
      <w:r w:rsidR="005A43B3" w:rsidRPr="003F4BDA">
        <w:rPr>
          <w:rFonts w:ascii="Times New Roman" w:hAnsi="Times New Roman" w:cs="Times New Roman"/>
        </w:rPr>
        <w:t>「</w:t>
      </w:r>
      <w:r w:rsidR="008245D3" w:rsidRPr="003F4BDA">
        <w:rPr>
          <w:rFonts w:ascii="Times New Roman" w:eastAsia="標楷體" w:hAnsi="Times New Roman" w:cs="Times New Roman"/>
        </w:rPr>
        <w:t>若離舉</w:t>
      </w:r>
      <w:r w:rsidR="0038464A" w:rsidRPr="003F4BDA">
        <w:rPr>
          <w:rFonts w:ascii="新細明體" w:eastAsia="新細明體" w:hAnsi="新細明體" w:cs="Times New Roman" w:hint="eastAsia"/>
        </w:rPr>
        <w:t>《</w:t>
      </w:r>
      <w:r w:rsidR="008245D3" w:rsidRPr="003F4BDA">
        <w:rPr>
          <w:rFonts w:ascii="Times New Roman" w:eastAsia="標楷體" w:hAnsi="Times New Roman" w:cs="Times New Roman"/>
        </w:rPr>
        <w:t>阿毘達磨大乘經</w:t>
      </w:r>
      <w:r w:rsidR="0038464A" w:rsidRPr="003F4BDA">
        <w:rPr>
          <w:rFonts w:ascii="新細明體" w:eastAsia="新細明體" w:hAnsi="新細明體" w:cs="Times New Roman" w:hint="eastAsia"/>
        </w:rPr>
        <w:t>》</w:t>
      </w:r>
      <w:r w:rsidR="008245D3" w:rsidRPr="003F4BDA">
        <w:rPr>
          <w:rFonts w:ascii="Times New Roman" w:eastAsia="標楷體" w:hAnsi="Times New Roman" w:cs="Times New Roman"/>
        </w:rPr>
        <w:t>言，則不了知論是聖教</w:t>
      </w:r>
      <w:r w:rsidR="005A43B3" w:rsidRPr="003F4BDA">
        <w:rPr>
          <w:rFonts w:ascii="Times New Roman" w:hAnsi="Times New Roman" w:cs="Times New Roman"/>
        </w:rPr>
        <w:t>」</w:t>
      </w:r>
      <w:r w:rsidR="005A43B3" w:rsidRPr="003F4BDA">
        <w:rPr>
          <w:rStyle w:val="ac"/>
          <w:rFonts w:ascii="Times New Roman" w:hAnsi="Times New Roman" w:cs="Times New Roman"/>
        </w:rPr>
        <w:footnoteReference w:id="2"/>
      </w:r>
      <w:r w:rsidR="008245D3" w:rsidRPr="003F4BDA">
        <w:rPr>
          <w:rFonts w:ascii="Times New Roman" w:hAnsi="Times New Roman" w:cs="Times New Roman"/>
        </w:rPr>
        <w:t>，即是這個意思。</w:t>
      </w:r>
    </w:p>
    <w:p w:rsidR="007302A7" w:rsidRPr="003F4BDA" w:rsidRDefault="00F90FF8" w:rsidP="00F90FF8">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007302A7"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釋名義</w:t>
      </w:r>
    </w:p>
    <w:p w:rsidR="002063E8" w:rsidRPr="003F4BDA" w:rsidRDefault="00F90FF8" w:rsidP="00F90FF8">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）別</w:t>
      </w:r>
      <w:r w:rsidR="0069647B" w:rsidRPr="003F4BDA">
        <w:rPr>
          <w:rFonts w:ascii="Times New Roman" w:hAnsi="Times New Roman" w:cs="Times New Roman" w:hint="eastAsia"/>
          <w:b/>
          <w:sz w:val="22"/>
          <w:bdr w:val="single" w:sz="4" w:space="0" w:color="auto"/>
          <w:shd w:val="pct15" w:color="auto" w:fill="FFFFFF"/>
        </w:rPr>
        <w:t>明</w:t>
      </w:r>
      <w:r w:rsidR="002063E8" w:rsidRPr="003F4BDA">
        <w:rPr>
          <w:rFonts w:ascii="Times New Roman" w:hAnsi="Times New Roman" w:cs="Times New Roman"/>
          <w:b/>
          <w:sz w:val="22"/>
          <w:bdr w:val="single" w:sz="4" w:space="0" w:color="auto"/>
          <w:shd w:val="pct15" w:color="auto" w:fill="FFFFFF"/>
        </w:rPr>
        <w:t>「阿毘達磨」</w:t>
      </w:r>
      <w:r w:rsidRPr="003F4BDA">
        <w:rPr>
          <w:rFonts w:ascii="Times New Roman" w:hAnsi="Times New Roman" w:cs="Times New Roman" w:hint="eastAsia"/>
          <w:b/>
          <w:sz w:val="22"/>
          <w:bdr w:val="single" w:sz="4" w:space="0" w:color="auto"/>
          <w:shd w:val="pct15" w:color="auto" w:fill="FFFFFF"/>
        </w:rPr>
        <w:t>之義</w:t>
      </w:r>
    </w:p>
    <w:p w:rsidR="00D705A4" w:rsidRPr="003F4BDA" w:rsidRDefault="00F90FF8" w:rsidP="00F2433A">
      <w:pPr>
        <w:ind w:leftChars="250" w:left="840" w:hangingChars="100" w:hanging="240"/>
        <w:rPr>
          <w:rFonts w:ascii="Times New Roman" w:hAnsi="Times New Roman" w:cs="Times New Roman"/>
          <w:b/>
          <w:sz w:val="22"/>
          <w:bdr w:val="single" w:sz="4" w:space="0" w:color="auto"/>
          <w:shd w:val="pct15" w:color="auto" w:fill="FFFFFF"/>
        </w:rPr>
      </w:pPr>
      <w:r w:rsidRPr="003F4BDA">
        <w:rPr>
          <w:rFonts w:ascii="細明體" w:eastAsia="細明體" w:hAnsi="細明體" w:cs="Times New Roman" w:hint="eastAsia"/>
        </w:rPr>
        <w:t>◎</w:t>
      </w:r>
      <w:r w:rsidR="008245D3" w:rsidRPr="003F4BDA">
        <w:rPr>
          <w:rFonts w:ascii="Times New Roman" w:hAnsi="Times New Roman" w:cs="Times New Roman"/>
        </w:rPr>
        <w:t>阿毘達磨</w:t>
      </w:r>
      <w:r w:rsidR="002657F0" w:rsidRPr="003F4BDA">
        <w:rPr>
          <w:rStyle w:val="ac"/>
          <w:rFonts w:ascii="Times New Roman" w:hAnsi="Times New Roman" w:cs="Times New Roman"/>
        </w:rPr>
        <w:footnoteReference w:id="3"/>
      </w:r>
      <w:r w:rsidR="008245D3" w:rsidRPr="003F4BDA">
        <w:rPr>
          <w:rFonts w:ascii="Times New Roman" w:hAnsi="Times New Roman" w:cs="Times New Roman"/>
        </w:rPr>
        <w:t>，無著師資們，解說為</w:t>
      </w:r>
      <w:r w:rsidR="008245D3" w:rsidRPr="003F4BDA">
        <w:rPr>
          <w:rFonts w:ascii="Times New Roman" w:hAnsi="Times New Roman" w:cs="Times New Roman"/>
          <w:b/>
        </w:rPr>
        <w:t>對法</w:t>
      </w:r>
      <w:r w:rsidR="008245D3" w:rsidRPr="003F4BDA">
        <w:rPr>
          <w:rFonts w:ascii="Times New Roman" w:hAnsi="Times New Roman" w:cs="Times New Roman"/>
        </w:rPr>
        <w:t>，</w:t>
      </w:r>
      <w:r w:rsidR="008245D3" w:rsidRPr="003F4BDA">
        <w:rPr>
          <w:rFonts w:ascii="Times New Roman" w:hAnsi="Times New Roman" w:cs="Times New Roman"/>
          <w:b/>
        </w:rPr>
        <w:t>數法</w:t>
      </w:r>
      <w:r w:rsidR="008245D3" w:rsidRPr="003F4BDA">
        <w:rPr>
          <w:rFonts w:ascii="Times New Roman" w:hAnsi="Times New Roman" w:cs="Times New Roman"/>
        </w:rPr>
        <w:t>，</w:t>
      </w:r>
      <w:r w:rsidR="008245D3" w:rsidRPr="003F4BDA">
        <w:rPr>
          <w:rFonts w:ascii="Times New Roman" w:hAnsi="Times New Roman" w:cs="Times New Roman"/>
          <w:b/>
        </w:rPr>
        <w:t>伏法</w:t>
      </w:r>
      <w:r w:rsidR="008245D3" w:rsidRPr="003F4BDA">
        <w:rPr>
          <w:rFonts w:ascii="Times New Roman" w:hAnsi="Times New Roman" w:cs="Times New Roman"/>
        </w:rPr>
        <w:t>，</w:t>
      </w:r>
      <w:r w:rsidR="008245D3" w:rsidRPr="003F4BDA">
        <w:rPr>
          <w:rFonts w:ascii="Times New Roman" w:hAnsi="Times New Roman" w:cs="Times New Roman"/>
          <w:b/>
        </w:rPr>
        <w:t>通法</w:t>
      </w:r>
      <w:r w:rsidR="00295074" w:rsidRPr="003F4BDA">
        <w:rPr>
          <w:rFonts w:ascii="Times New Roman" w:hAnsi="Times New Roman" w:cs="Times New Roman" w:hint="eastAsia"/>
        </w:rPr>
        <w:t>，</w:t>
      </w:r>
      <w:r w:rsidR="008245D3" w:rsidRPr="003F4BDA">
        <w:rPr>
          <w:rFonts w:ascii="Times New Roman" w:hAnsi="Times New Roman" w:cs="Times New Roman"/>
        </w:rPr>
        <w:t>這因為阿毘達磨法</w:t>
      </w:r>
      <w:r w:rsidR="008245D3" w:rsidRPr="003F4BDA">
        <w:rPr>
          <w:rFonts w:ascii="Times New Roman" w:hAnsi="Times New Roman" w:cs="Times New Roman"/>
        </w:rPr>
        <w:lastRenderedPageBreak/>
        <w:t>門含有</w:t>
      </w:r>
      <w:r w:rsidR="008245D3" w:rsidRPr="003F4BDA">
        <w:rPr>
          <w:rFonts w:ascii="Times New Roman" w:hAnsi="Times New Roman" w:cs="Times New Roman"/>
          <w:b/>
        </w:rPr>
        <w:t>對向涅槃</w:t>
      </w:r>
      <w:r w:rsidR="00295074" w:rsidRPr="003F4BDA">
        <w:rPr>
          <w:rFonts w:ascii="Times New Roman" w:hAnsi="Times New Roman" w:cs="Times New Roman" w:hint="eastAsia"/>
        </w:rPr>
        <w:t>、</w:t>
      </w:r>
      <w:r w:rsidR="008245D3" w:rsidRPr="003F4BDA">
        <w:rPr>
          <w:rFonts w:ascii="Times New Roman" w:hAnsi="Times New Roman" w:cs="Times New Roman"/>
          <w:b/>
        </w:rPr>
        <w:t>辨析法數</w:t>
      </w:r>
      <w:r w:rsidR="00295074" w:rsidRPr="003F4BDA">
        <w:rPr>
          <w:rFonts w:ascii="Times New Roman" w:hAnsi="Times New Roman" w:cs="Times New Roman" w:hint="eastAsia"/>
        </w:rPr>
        <w:t>、</w:t>
      </w:r>
      <w:r w:rsidR="008245D3" w:rsidRPr="003F4BDA">
        <w:rPr>
          <w:rFonts w:ascii="Times New Roman" w:hAnsi="Times New Roman" w:cs="Times New Roman"/>
          <w:b/>
        </w:rPr>
        <w:t>折伏他論</w:t>
      </w:r>
      <w:r w:rsidR="00295074" w:rsidRPr="003F4BDA">
        <w:rPr>
          <w:rFonts w:ascii="Times New Roman" w:hAnsi="Times New Roman" w:cs="Times New Roman" w:hint="eastAsia"/>
        </w:rPr>
        <w:t>、</w:t>
      </w:r>
      <w:r w:rsidR="008245D3" w:rsidRPr="003F4BDA">
        <w:rPr>
          <w:rFonts w:ascii="Times New Roman" w:hAnsi="Times New Roman" w:cs="Times New Roman"/>
          <w:b/>
        </w:rPr>
        <w:t>通釋契經</w:t>
      </w:r>
      <w:r w:rsidR="008245D3" w:rsidRPr="003F4BDA">
        <w:rPr>
          <w:rFonts w:ascii="Times New Roman" w:hAnsi="Times New Roman" w:cs="Times New Roman"/>
        </w:rPr>
        <w:t>的四種性質。</w:t>
      </w:r>
      <w:r w:rsidR="00D705A4" w:rsidRPr="003F4BDA">
        <w:rPr>
          <w:rStyle w:val="ac"/>
          <w:rFonts w:ascii="Times New Roman" w:hAnsi="Times New Roman"/>
        </w:rPr>
        <w:footnoteReference w:id="4"/>
      </w:r>
      <w:r w:rsidR="00D705A4" w:rsidRPr="003F4BDA">
        <w:rPr>
          <w:rFonts w:ascii="新細明體" w:hAnsi="新細明體" w:cs="新細明體" w:hint="eastAsia"/>
          <w:kern w:val="0"/>
          <w:szCs w:val="24"/>
        </w:rPr>
        <w:t xml:space="preserve"> </w:t>
      </w:r>
    </w:p>
    <w:p w:rsidR="002063E8" w:rsidRPr="003F4BDA" w:rsidRDefault="00F90FF8" w:rsidP="00F2433A">
      <w:pPr>
        <w:spacing w:beforeLines="30" w:before="108"/>
        <w:ind w:leftChars="250" w:left="84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其中</w:t>
      </w:r>
      <w:r w:rsidR="00295074" w:rsidRPr="003F4BDA">
        <w:rPr>
          <w:rFonts w:ascii="Times New Roman" w:hAnsi="Times New Roman" w:cs="Times New Roman" w:hint="eastAsia"/>
        </w:rPr>
        <w:t>，</w:t>
      </w:r>
      <w:r w:rsidR="008245D3" w:rsidRPr="003F4BDA">
        <w:rPr>
          <w:rFonts w:ascii="Times New Roman" w:hAnsi="Times New Roman" w:cs="Times New Roman"/>
          <w:b/>
        </w:rPr>
        <w:t>對法</w:t>
      </w:r>
      <w:r w:rsidR="008245D3" w:rsidRPr="003F4BDA">
        <w:rPr>
          <w:rFonts w:ascii="Times New Roman" w:hAnsi="Times New Roman" w:cs="Times New Roman"/>
        </w:rPr>
        <w:t>一義特別重要。對法</w:t>
      </w:r>
      <w:r w:rsidR="008245D3" w:rsidRPr="003F4BDA">
        <w:rPr>
          <w:rFonts w:ascii="Times New Roman" w:hAnsi="Times New Roman" w:cs="Times New Roman"/>
          <w:b/>
        </w:rPr>
        <w:t>即現觀</w:t>
      </w:r>
      <w:r w:rsidR="001912C5" w:rsidRPr="003F4BDA">
        <w:rPr>
          <w:rStyle w:val="ac"/>
          <w:rFonts w:ascii="Times New Roman" w:hAnsi="Times New Roman"/>
        </w:rPr>
        <w:footnoteReference w:id="5"/>
      </w:r>
      <w:r w:rsidR="003A41A0" w:rsidRPr="003F4BDA">
        <w:rPr>
          <w:rFonts w:ascii="Times New Roman" w:hAnsi="Times New Roman" w:cs="Times New Roman"/>
        </w:rPr>
        <w:t>、</w:t>
      </w:r>
      <w:r w:rsidR="008245D3" w:rsidRPr="003F4BDA">
        <w:rPr>
          <w:rFonts w:ascii="Times New Roman" w:hAnsi="Times New Roman" w:cs="Times New Roman"/>
          <w:b/>
        </w:rPr>
        <w:t>現證</w:t>
      </w:r>
      <w:r w:rsidR="008245D3" w:rsidRPr="003F4BDA">
        <w:rPr>
          <w:rFonts w:ascii="Times New Roman" w:hAnsi="Times New Roman" w:cs="Times New Roman"/>
        </w:rPr>
        <w:t>法，</w:t>
      </w:r>
      <w:r w:rsidR="008245D3" w:rsidRPr="003F4BDA">
        <w:rPr>
          <w:rFonts w:ascii="Times New Roman" w:hAnsi="Times New Roman" w:cs="Times New Roman"/>
          <w:b/>
        </w:rPr>
        <w:t>以無漏智為體</w:t>
      </w:r>
      <w:r w:rsidR="008245D3" w:rsidRPr="003F4BDA">
        <w:rPr>
          <w:rFonts w:ascii="Times New Roman" w:hAnsi="Times New Roman" w:cs="Times New Roman"/>
        </w:rPr>
        <w:t>。</w:t>
      </w:r>
    </w:p>
    <w:p w:rsidR="005E6B3B" w:rsidRPr="003F4BDA" w:rsidRDefault="008245D3" w:rsidP="009E3C0E">
      <w:pPr>
        <w:spacing w:beforeLines="30" w:before="108"/>
        <w:ind w:leftChars="250" w:left="600"/>
        <w:rPr>
          <w:rFonts w:ascii="Times New Roman" w:hAnsi="Times New Roman" w:cs="Times New Roman"/>
        </w:rPr>
      </w:pPr>
      <w:r w:rsidRPr="003F4BDA">
        <w:rPr>
          <w:rFonts w:ascii="Times New Roman" w:hAnsi="Times New Roman" w:cs="Times New Roman"/>
        </w:rPr>
        <w:t>在聲聞學中，解說為對觀四諦</w:t>
      </w:r>
      <w:r w:rsidR="00295074" w:rsidRPr="003F4BDA">
        <w:rPr>
          <w:rFonts w:ascii="Times New Roman" w:hAnsi="Times New Roman" w:cs="Times New Roman" w:hint="eastAsia"/>
        </w:rPr>
        <w:t>、</w:t>
      </w:r>
      <w:r w:rsidRPr="003F4BDA">
        <w:rPr>
          <w:rFonts w:ascii="Times New Roman" w:hAnsi="Times New Roman" w:cs="Times New Roman"/>
        </w:rPr>
        <w:t>對向涅槃；在這大乘法中，阿毘達磨即無分別智</w:t>
      </w:r>
      <w:r w:rsidR="008E6992" w:rsidRPr="003F4BDA">
        <w:rPr>
          <w:rStyle w:val="ac"/>
          <w:rFonts w:ascii="Times New Roman" w:hAnsi="Times New Roman" w:cs="Times New Roman"/>
        </w:rPr>
        <w:footnoteReference w:id="6"/>
      </w:r>
      <w:r w:rsidRPr="003F4BDA">
        <w:rPr>
          <w:rFonts w:ascii="Times New Roman" w:hAnsi="Times New Roman" w:cs="Times New Roman"/>
        </w:rPr>
        <w:t>；</w:t>
      </w:r>
      <w:r w:rsidRPr="003F4BDA">
        <w:rPr>
          <w:rFonts w:ascii="Times New Roman" w:hAnsi="Times New Roman" w:cs="Times New Roman"/>
        </w:rPr>
        <w:lastRenderedPageBreak/>
        <w:t>對觀所應知性，</w:t>
      </w:r>
      <w:r w:rsidR="000C4DAB" w:rsidRPr="003F4BDA">
        <w:rPr>
          <w:rFonts w:asciiTheme="minorEastAsia" w:hAnsiTheme="minorEastAsia" w:cs="Times New Roman" w:hint="eastAsia"/>
        </w:rPr>
        <w:t>「</w:t>
      </w:r>
      <w:r w:rsidRPr="003F4BDA">
        <w:rPr>
          <w:rFonts w:ascii="Times New Roman" w:hAnsi="Times New Roman" w:cs="Times New Roman"/>
        </w:rPr>
        <w:t>對向無住涅槃</w:t>
      </w:r>
      <w:r w:rsidR="000C4DAB" w:rsidRPr="003F4BDA">
        <w:rPr>
          <w:rFonts w:asciiTheme="minorEastAsia" w:hAnsiTheme="minorEastAsia" w:cs="Times New Roman" w:hint="eastAsia"/>
        </w:rPr>
        <w:t>」</w:t>
      </w:r>
      <w:r w:rsidRPr="003F4BDA">
        <w:rPr>
          <w:rFonts w:ascii="Times New Roman" w:hAnsi="Times New Roman" w:cs="Times New Roman"/>
        </w:rPr>
        <w:t>。</w:t>
      </w:r>
      <w:r w:rsidR="00966E9A" w:rsidRPr="003F4BDA">
        <w:rPr>
          <w:rStyle w:val="ac"/>
          <w:rFonts w:ascii="Times New Roman" w:hAnsi="Times New Roman" w:cs="Times New Roman"/>
        </w:rPr>
        <w:footnoteReference w:id="7"/>
      </w:r>
    </w:p>
    <w:p w:rsidR="002063E8" w:rsidRPr="003F4BDA" w:rsidRDefault="008245D3" w:rsidP="009E3C0E">
      <w:pPr>
        <w:spacing w:beforeLines="30" w:before="108"/>
        <w:ind w:leftChars="250" w:left="600"/>
        <w:rPr>
          <w:rFonts w:ascii="Times New Roman" w:hAnsi="Times New Roman" w:cs="Times New Roman"/>
        </w:rPr>
      </w:pPr>
      <w:r w:rsidRPr="003F4BDA">
        <w:rPr>
          <w:rFonts w:ascii="Times New Roman" w:hAnsi="Times New Roman" w:cs="Times New Roman"/>
        </w:rPr>
        <w:t>大乘經論中的現觀與現證，大都是阿毘的對譯。</w:t>
      </w:r>
    </w:p>
    <w:p w:rsidR="00393675" w:rsidRPr="003F4BDA" w:rsidRDefault="00F90FF8" w:rsidP="00F2433A">
      <w:pPr>
        <w:spacing w:beforeLines="30" w:before="108"/>
        <w:ind w:leftChars="250" w:left="600"/>
        <w:outlineLvl w:val="5"/>
        <w:rPr>
          <w:rFonts w:asciiTheme="minorEastAsia" w:hAnsiTheme="minorEastAsia"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）總辨</w:t>
      </w:r>
      <w:r w:rsidR="00393675" w:rsidRPr="003F4BDA">
        <w:rPr>
          <w:rFonts w:asciiTheme="minorEastAsia" w:hAnsiTheme="minorEastAsia" w:cs="Times New Roman" w:hint="eastAsia"/>
          <w:b/>
          <w:sz w:val="22"/>
          <w:bdr w:val="single" w:sz="4" w:space="0" w:color="auto"/>
          <w:shd w:val="pct15" w:color="auto" w:fill="FFFFFF"/>
        </w:rPr>
        <w:t>「</w:t>
      </w:r>
      <w:r w:rsidR="00F2433A" w:rsidRPr="003F4BDA">
        <w:rPr>
          <w:rFonts w:asciiTheme="minorEastAsia" w:hAnsiTheme="minorEastAsia" w:cs="Times New Roman" w:hint="eastAsia"/>
          <w:b/>
          <w:sz w:val="22"/>
          <w:bdr w:val="single" w:sz="4" w:space="0" w:color="auto"/>
          <w:shd w:val="pct15" w:color="auto" w:fill="FFFFFF"/>
        </w:rPr>
        <w:t>阿毘達磨</w:t>
      </w:r>
      <w:r w:rsidR="001B62EE" w:rsidRPr="003F4BDA">
        <w:rPr>
          <w:rFonts w:ascii="Times New Roman" w:hAnsi="Times New Roman" w:cs="Times New Roman"/>
          <w:b/>
          <w:sz w:val="22"/>
          <w:bdr w:val="single" w:sz="4" w:space="0" w:color="auto"/>
          <w:shd w:val="pct15" w:color="auto" w:fill="FFFFFF"/>
        </w:rPr>
        <w:t>大乘經</w:t>
      </w:r>
      <w:r w:rsidR="00393675" w:rsidRPr="003F4BDA">
        <w:rPr>
          <w:rFonts w:asciiTheme="minorEastAsia" w:hAnsiTheme="minorEastAsia" w:cs="Times New Roman" w:hint="eastAsia"/>
          <w:b/>
          <w:sz w:val="22"/>
          <w:bdr w:val="single" w:sz="4" w:space="0" w:color="auto"/>
          <w:shd w:val="pct15" w:color="auto" w:fill="FFFFFF"/>
        </w:rPr>
        <w:t>」</w:t>
      </w:r>
      <w:r w:rsidR="006C41F4" w:rsidRPr="003F4BDA">
        <w:rPr>
          <w:rFonts w:asciiTheme="minorEastAsia" w:hAnsiTheme="minorEastAsia" w:cs="Times New Roman" w:hint="eastAsia"/>
          <w:b/>
          <w:sz w:val="22"/>
          <w:bdr w:val="single" w:sz="4" w:space="0" w:color="auto"/>
          <w:shd w:val="pct15" w:color="auto" w:fill="FFFFFF"/>
        </w:rPr>
        <w:t>之義</w:t>
      </w:r>
    </w:p>
    <w:p w:rsidR="00F2433A" w:rsidRPr="003F4BDA" w:rsidRDefault="00F2433A" w:rsidP="00F2433A">
      <w:pPr>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、引言</w:t>
      </w:r>
    </w:p>
    <w:p w:rsidR="009E3C0E" w:rsidRPr="003F4BDA" w:rsidRDefault="008245D3" w:rsidP="00F2433A">
      <w:pPr>
        <w:ind w:leftChars="300" w:left="720"/>
        <w:rPr>
          <w:rFonts w:ascii="Times New Roman" w:hAnsi="Times New Roman" w:cs="Times New Roman"/>
        </w:rPr>
      </w:pPr>
      <w:r w:rsidRPr="003F4BDA">
        <w:rPr>
          <w:rFonts w:ascii="Times New Roman" w:hAnsi="Times New Roman" w:cs="Times New Roman"/>
        </w:rPr>
        <w:t>阿毘達磨，是通於大小乘的論藏；而現在說《阿毘達磨大乘經》，這名稱是值得研究的。</w:t>
      </w:r>
    </w:p>
    <w:p w:rsidR="006C41F4" w:rsidRPr="003F4BDA" w:rsidRDefault="00F2433A" w:rsidP="006E4C14">
      <w:pPr>
        <w:spacing w:beforeLines="30" w:before="108"/>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B</w:t>
      </w:r>
      <w:r w:rsidRPr="003F4BDA">
        <w:rPr>
          <w:rFonts w:ascii="Times New Roman" w:hAnsi="Times New Roman" w:cs="Times New Roman" w:hint="eastAsia"/>
          <w:b/>
          <w:sz w:val="22"/>
          <w:bdr w:val="single" w:sz="4" w:space="0" w:color="auto"/>
          <w:shd w:val="pct15" w:color="auto" w:fill="FFFFFF"/>
        </w:rPr>
        <w:t>、論究──世親釋</w:t>
      </w:r>
    </w:p>
    <w:p w:rsidR="00F2433A" w:rsidRPr="003F4BDA" w:rsidRDefault="00F2433A" w:rsidP="006E4C14">
      <w:pPr>
        <w:ind w:leftChars="350" w:left="840"/>
        <w:outlineLvl w:val="7"/>
        <w:rPr>
          <w:rFonts w:ascii="Times New Roman" w:hAnsi="Times New Roman" w:cs="Times New Roman"/>
          <w:b/>
          <w:sz w:val="22"/>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）正引唐譯本之釋</w:t>
      </w:r>
    </w:p>
    <w:p w:rsidR="00F2433A" w:rsidRPr="003F4BDA" w:rsidRDefault="008245D3" w:rsidP="00F2433A">
      <w:pPr>
        <w:ind w:leftChars="350" w:left="840"/>
        <w:rPr>
          <w:rFonts w:ascii="Times New Roman" w:hAnsi="Times New Roman" w:cs="Times New Roman"/>
        </w:rPr>
      </w:pPr>
      <w:r w:rsidRPr="003F4BDA">
        <w:rPr>
          <w:rFonts w:ascii="Times New Roman" w:hAnsi="Times New Roman" w:cs="Times New Roman"/>
        </w:rPr>
        <w:t>所以世親說：</w:t>
      </w:r>
      <w:r w:rsidR="00533F87" w:rsidRPr="003F4BDA">
        <w:rPr>
          <w:rFonts w:ascii="Times New Roman" w:hAnsi="Times New Roman" w:cs="Times New Roman"/>
        </w:rPr>
        <w:t>「</w:t>
      </w:r>
      <w:r w:rsidRPr="003F4BDA">
        <w:rPr>
          <w:rFonts w:ascii="Times New Roman" w:eastAsia="標楷體" w:hAnsi="Times New Roman" w:cs="Times New Roman"/>
        </w:rPr>
        <w:t>言大乘素怛纜者，為欲顯示異聲聞乘等；為欲顯示菩薩藏攝故，復舉其阿毘達磨</w:t>
      </w:r>
      <w:r w:rsidR="00533F87" w:rsidRPr="003F4BDA">
        <w:rPr>
          <w:rFonts w:ascii="Times New Roman" w:hAnsi="Times New Roman" w:cs="Times New Roman"/>
        </w:rPr>
        <w:t>」</w:t>
      </w:r>
      <w:r w:rsidR="00533F87" w:rsidRPr="003F4BDA">
        <w:rPr>
          <w:rStyle w:val="ac"/>
          <w:rFonts w:ascii="Times New Roman" w:hAnsi="Times New Roman" w:cs="Times New Roman"/>
        </w:rPr>
        <w:footnoteReference w:id="8"/>
      </w:r>
      <w:r w:rsidRPr="003F4BDA">
        <w:rPr>
          <w:rFonts w:ascii="Times New Roman" w:hAnsi="Times New Roman" w:cs="Times New Roman"/>
        </w:rPr>
        <w:t>。</w:t>
      </w:r>
    </w:p>
    <w:p w:rsidR="00D70E99" w:rsidRPr="003F4BDA" w:rsidRDefault="008245D3" w:rsidP="00F2433A">
      <w:pPr>
        <w:spacing w:beforeLines="30" w:before="108"/>
        <w:ind w:leftChars="350" w:left="840"/>
        <w:rPr>
          <w:rFonts w:ascii="Times New Roman" w:hAnsi="Times New Roman" w:cs="Times New Roman"/>
        </w:rPr>
      </w:pPr>
      <w:r w:rsidRPr="003F4BDA">
        <w:rPr>
          <w:rFonts w:ascii="Times New Roman" w:hAnsi="Times New Roman" w:cs="Times New Roman"/>
        </w:rPr>
        <w:t>這是說：稱為大乘經，即可以簡除二乘。</w:t>
      </w:r>
    </w:p>
    <w:p w:rsidR="00C668E3" w:rsidRPr="003F4BDA" w:rsidRDefault="008245D3" w:rsidP="00F2433A">
      <w:pPr>
        <w:spacing w:beforeLines="30" w:before="108"/>
        <w:ind w:leftChars="350" w:left="840"/>
        <w:rPr>
          <w:rFonts w:ascii="Times New Roman" w:hAnsi="Times New Roman" w:cs="Times New Roman"/>
        </w:rPr>
      </w:pPr>
      <w:r w:rsidRPr="003F4BDA">
        <w:rPr>
          <w:rFonts w:ascii="Times New Roman" w:hAnsi="Times New Roman" w:cs="Times New Roman"/>
        </w:rPr>
        <w:t>但大乘中，有是菩薩說的，有是佛說的；《阿毘達磨大乘經》，都是菩薩說的，所以又稱之為阿毘達磨。</w:t>
      </w:r>
    </w:p>
    <w:p w:rsidR="00D70E99" w:rsidRPr="003F4BDA" w:rsidRDefault="00F2433A" w:rsidP="00F2433A">
      <w:pPr>
        <w:spacing w:beforeLines="30" w:before="108"/>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B</w:t>
      </w:r>
      <w:r w:rsidRPr="003F4BDA">
        <w:rPr>
          <w:rFonts w:ascii="Times New Roman" w:hAnsi="Times New Roman" w:cs="Times New Roman" w:hint="eastAsia"/>
          <w:b/>
          <w:sz w:val="22"/>
          <w:bdr w:val="single" w:sz="4" w:space="0" w:color="auto"/>
          <w:shd w:val="pct15" w:color="auto" w:fill="FFFFFF"/>
        </w:rPr>
        <w:t>）兼評陳譯本之失</w:t>
      </w:r>
    </w:p>
    <w:p w:rsidR="00C668E3" w:rsidRPr="003F4BDA" w:rsidRDefault="00295074" w:rsidP="00F2433A">
      <w:pPr>
        <w:ind w:leftChars="350" w:left="840"/>
        <w:rPr>
          <w:rFonts w:ascii="Times New Roman" w:hAnsi="Times New Roman" w:cs="Times New Roman"/>
        </w:rPr>
      </w:pPr>
      <w:r w:rsidRPr="003F4BDA">
        <w:rPr>
          <w:rFonts w:ascii="Times New Roman" w:hAnsi="Times New Roman" w:cs="Times New Roman"/>
        </w:rPr>
        <w:t>世親的解說，意義本來明白，但真諦譯本</w:t>
      </w:r>
      <w:r w:rsidR="008245D3" w:rsidRPr="003F4BDA">
        <w:rPr>
          <w:rFonts w:ascii="Times New Roman" w:hAnsi="Times New Roman" w:cs="Times New Roman"/>
        </w:rPr>
        <w:t>脫落了前二句，只是說：</w:t>
      </w: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p.16</w:t>
      </w:r>
      <w:r w:rsidRPr="003F4BDA">
        <w:rPr>
          <w:rFonts w:ascii="Times New Roman" w:hAnsi="Times New Roman" w:cs="Times New Roman" w:hint="eastAsia"/>
          <w:sz w:val="22"/>
          <w:shd w:val="pct15" w:color="auto" w:fill="FFFFFF"/>
        </w:rPr>
        <w:t>）</w:t>
      </w:r>
      <w:r w:rsidRPr="003F4BDA">
        <w:rPr>
          <w:rFonts w:asciiTheme="minorEastAsia" w:hAnsiTheme="minorEastAsia" w:cs="Times New Roman" w:hint="eastAsia"/>
        </w:rPr>
        <w:t>「</w:t>
      </w:r>
      <w:r w:rsidR="008245D3" w:rsidRPr="003F4BDA">
        <w:rPr>
          <w:rFonts w:ascii="標楷體" w:eastAsia="標楷體" w:hAnsi="標楷體" w:cs="Times New Roman"/>
        </w:rPr>
        <w:t>初說阿毘達磨名者，顯是菩薩藏攝</w:t>
      </w:r>
      <w:r w:rsidRPr="003F4BDA">
        <w:rPr>
          <w:rFonts w:asciiTheme="minorEastAsia" w:hAnsiTheme="minorEastAsia" w:cs="Times New Roman" w:hint="eastAsia"/>
        </w:rPr>
        <w:t>」</w:t>
      </w:r>
      <w:r w:rsidR="00E965DD" w:rsidRPr="003F4BDA">
        <w:rPr>
          <w:rStyle w:val="ac"/>
          <w:rFonts w:ascii="Times New Roman" w:hAnsi="Times New Roman" w:cs="Times New Roman"/>
        </w:rPr>
        <w:footnoteReference w:id="9"/>
      </w:r>
      <w:r w:rsidR="008245D3" w:rsidRPr="003F4BDA">
        <w:rPr>
          <w:rFonts w:ascii="Times New Roman" w:hAnsi="Times New Roman" w:cs="Times New Roman"/>
        </w:rPr>
        <w:t>。阿毘達磨本是大小論藏的通名，怎麼能表示</w:t>
      </w:r>
      <w:r w:rsidR="008245D3" w:rsidRPr="003F4BDA">
        <w:rPr>
          <w:rFonts w:ascii="Times New Roman" w:hAnsi="Times New Roman" w:cs="Times New Roman"/>
        </w:rPr>
        <w:lastRenderedPageBreak/>
        <w:t>大乘的菩薩藏呢？這突如其來的錯簡，便成為不易理解的文句了。</w:t>
      </w:r>
    </w:p>
    <w:p w:rsidR="0069647B" w:rsidRPr="003F4BDA" w:rsidRDefault="0069647B" w:rsidP="006E4C14">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（二）釋「薄伽梵前，已能善入大乘菩薩」</w:t>
      </w:r>
    </w:p>
    <w:p w:rsidR="00AB1B69" w:rsidRPr="003F4BDA" w:rsidRDefault="0069647B" w:rsidP="006E4C14">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AB1B69" w:rsidRPr="003F4BDA">
        <w:rPr>
          <w:rFonts w:ascii="Times New Roman" w:hAnsi="Times New Roman" w:cs="Times New Roman" w:hint="eastAsia"/>
          <w:b/>
          <w:sz w:val="22"/>
          <w:bdr w:val="single" w:sz="4" w:space="0" w:color="auto"/>
          <w:shd w:val="pct15" w:color="auto" w:fill="FFFFFF"/>
        </w:rPr>
        <w:t>總說</w:t>
      </w:r>
      <w:r w:rsidRPr="003F4BDA">
        <w:rPr>
          <w:rFonts w:ascii="標楷體" w:eastAsia="標楷體" w:hAnsi="標楷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法門的說者</w:t>
      </w:r>
    </w:p>
    <w:p w:rsidR="003A41A0" w:rsidRPr="003F4BDA" w:rsidRDefault="008245D3" w:rsidP="0083684D">
      <w:pPr>
        <w:ind w:leftChars="200" w:left="480"/>
        <w:rPr>
          <w:rFonts w:ascii="Times New Roman" w:hAnsi="Times New Roman" w:cs="Times New Roman"/>
        </w:rPr>
      </w:pPr>
      <w:r w:rsidRPr="003F4BDA">
        <w:rPr>
          <w:rFonts w:ascii="Times New Roman" w:hAnsi="Times New Roman" w:cs="Times New Roman"/>
        </w:rPr>
        <w:t>《阿毘達磨大乘經》，與《華嚴經》等一樣，都是菩薩說的，所以標明法門的說者，是「薄伽梵前，已能善入大乘」的「菩薩」。</w:t>
      </w:r>
    </w:p>
    <w:p w:rsidR="00AB1B69" w:rsidRPr="003F4BDA" w:rsidRDefault="00193F43" w:rsidP="006E4C14">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AB1B69" w:rsidRPr="003F4BDA">
        <w:rPr>
          <w:rFonts w:ascii="Times New Roman" w:hAnsi="Times New Roman" w:cs="Times New Roman" w:hint="eastAsia"/>
          <w:b/>
          <w:sz w:val="22"/>
          <w:bdr w:val="single" w:sz="4" w:space="0" w:color="auto"/>
          <w:shd w:val="pct15" w:color="auto" w:fill="FFFFFF"/>
        </w:rPr>
        <w:t>別釋</w:t>
      </w:r>
    </w:p>
    <w:p w:rsidR="00F97C41" w:rsidRPr="003F4BDA" w:rsidRDefault="00193F43" w:rsidP="006E4C14">
      <w:pPr>
        <w:ind w:leftChars="250" w:left="600"/>
        <w:outlineLvl w:val="5"/>
        <w:rPr>
          <w:rFonts w:ascii="Times New Roman" w:hAnsi="Times New Roman" w:cs="Times New Roman"/>
          <w:b/>
          <w:sz w:val="22"/>
          <w:bdr w:val="single" w:sz="4" w:space="0" w:color="auto"/>
          <w:shd w:val="pct15" w:color="auto" w:fill="FFFFFF"/>
        </w:rPr>
      </w:pPr>
      <w:r w:rsidRPr="003F4BDA">
        <w:rPr>
          <w:rFonts w:ascii="新細明體" w:eastAsia="新細明體" w:hAnsi="新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新細明體" w:eastAsia="新細明體" w:hAnsi="新細明體" w:cs="Times New Roman" w:hint="eastAsia"/>
          <w:b/>
          <w:sz w:val="22"/>
          <w:bdr w:val="single" w:sz="4" w:space="0" w:color="auto"/>
          <w:shd w:val="pct15" w:color="auto" w:fill="FFFFFF"/>
        </w:rPr>
        <w:t>）</w:t>
      </w:r>
      <w:r w:rsidR="00F97C41" w:rsidRPr="003F4BDA">
        <w:rPr>
          <w:rFonts w:ascii="Times New Roman" w:hAnsi="Times New Roman" w:cs="Times New Roman" w:hint="eastAsia"/>
          <w:b/>
          <w:sz w:val="22"/>
          <w:bdr w:val="single" w:sz="4" w:space="0" w:color="auto"/>
          <w:shd w:val="pct15" w:color="auto" w:fill="FFFFFF"/>
        </w:rPr>
        <w:t>釋</w:t>
      </w:r>
      <w:r w:rsidR="00F97C41" w:rsidRPr="003F4BDA">
        <w:rPr>
          <w:rFonts w:asciiTheme="minorEastAsia" w:hAnsiTheme="minorEastAsia" w:cs="Times New Roman" w:hint="eastAsia"/>
          <w:b/>
          <w:sz w:val="22"/>
          <w:bdr w:val="single" w:sz="4" w:space="0" w:color="auto"/>
          <w:shd w:val="pct15" w:color="auto" w:fill="FFFFFF"/>
        </w:rPr>
        <w:t>「</w:t>
      </w:r>
      <w:r w:rsidR="00F97C41" w:rsidRPr="003F4BDA">
        <w:rPr>
          <w:rFonts w:ascii="Times New Roman" w:hAnsi="Times New Roman" w:cs="Times New Roman"/>
          <w:b/>
          <w:sz w:val="22"/>
          <w:bdr w:val="single" w:sz="4" w:space="0" w:color="auto"/>
          <w:shd w:val="pct15" w:color="auto" w:fill="FFFFFF"/>
        </w:rPr>
        <w:t>薄伽梵</w:t>
      </w:r>
      <w:r w:rsidR="00F97C41" w:rsidRPr="003F4BDA">
        <w:rPr>
          <w:rFonts w:asciiTheme="minorEastAsia" w:hAnsiTheme="minorEastAsia" w:cs="Times New Roman" w:hint="eastAsia"/>
          <w:b/>
          <w:sz w:val="22"/>
          <w:bdr w:val="single" w:sz="4" w:space="0" w:color="auto"/>
          <w:shd w:val="pct15" w:color="auto" w:fill="FFFFFF"/>
        </w:rPr>
        <w:t>」</w:t>
      </w:r>
    </w:p>
    <w:p w:rsidR="003A41A0" w:rsidRPr="003F4BDA" w:rsidRDefault="008245D3" w:rsidP="0083684D">
      <w:pPr>
        <w:ind w:leftChars="250" w:left="600"/>
        <w:rPr>
          <w:rFonts w:ascii="Times New Roman" w:hAnsi="Times New Roman" w:cs="Times New Roman"/>
        </w:rPr>
      </w:pPr>
      <w:r w:rsidRPr="003F4BDA">
        <w:rPr>
          <w:rFonts w:ascii="Times New Roman" w:hAnsi="Times New Roman" w:cs="Times New Roman"/>
        </w:rPr>
        <w:t>薄伽梵</w:t>
      </w:r>
      <w:r w:rsidR="002C6BFA" w:rsidRPr="003F4BDA">
        <w:rPr>
          <w:rStyle w:val="ac"/>
          <w:rFonts w:ascii="Times New Roman" w:hAnsi="Times New Roman" w:cs="Times New Roman"/>
        </w:rPr>
        <w:footnoteReference w:id="10"/>
      </w:r>
      <w:r w:rsidRPr="003F4BDA">
        <w:rPr>
          <w:rFonts w:ascii="Times New Roman" w:hAnsi="Times New Roman" w:cs="Times New Roman"/>
        </w:rPr>
        <w:t>，是印度話，譯義有下面的幾點：</w:t>
      </w:r>
    </w:p>
    <w:p w:rsidR="003A41A0" w:rsidRPr="003F4BDA" w:rsidRDefault="008245D3" w:rsidP="0083684D">
      <w:pPr>
        <w:spacing w:beforeLines="30" w:before="108"/>
        <w:ind w:leftChars="250" w:left="600"/>
        <w:rPr>
          <w:rFonts w:ascii="Times New Roman" w:hAnsi="Times New Roman" w:cs="Times New Roman"/>
        </w:rPr>
      </w:pPr>
      <w:r w:rsidRPr="003F4BDA">
        <w:rPr>
          <w:rFonts w:ascii="Times New Roman" w:hAnsi="Times New Roman" w:cs="Times New Roman"/>
        </w:rPr>
        <w:t>一、能破：能把煩惱與習氣徹底的破除，無所餘剩。</w:t>
      </w:r>
    </w:p>
    <w:p w:rsidR="003A41A0" w:rsidRPr="003F4BDA" w:rsidRDefault="008245D3" w:rsidP="0083684D">
      <w:pPr>
        <w:spacing w:beforeLines="30" w:before="108"/>
        <w:ind w:leftChars="250" w:left="600"/>
        <w:rPr>
          <w:rFonts w:ascii="Times New Roman" w:hAnsi="Times New Roman" w:cs="Times New Roman"/>
        </w:rPr>
      </w:pPr>
      <w:r w:rsidRPr="003F4BDA">
        <w:rPr>
          <w:rFonts w:ascii="Times New Roman" w:hAnsi="Times New Roman" w:cs="Times New Roman"/>
        </w:rPr>
        <w:t>二、巧分別：以無所得智，善巧分別一切法的性相。</w:t>
      </w:r>
    </w:p>
    <w:p w:rsidR="003A41A0" w:rsidRPr="003F4BDA" w:rsidRDefault="008245D3" w:rsidP="0083684D">
      <w:pPr>
        <w:spacing w:beforeLines="30" w:before="108"/>
        <w:ind w:leftChars="250" w:left="600"/>
        <w:rPr>
          <w:rFonts w:ascii="Times New Roman" w:hAnsi="Times New Roman" w:cs="Times New Roman"/>
        </w:rPr>
      </w:pPr>
      <w:r w:rsidRPr="003F4BDA">
        <w:rPr>
          <w:rFonts w:ascii="Times New Roman" w:hAnsi="Times New Roman" w:cs="Times New Roman"/>
        </w:rPr>
        <w:t>三、有德：佛陀有智德，斷德，恩德</w:t>
      </w:r>
      <w:r w:rsidR="00295074" w:rsidRPr="003F4BDA">
        <w:rPr>
          <w:rFonts w:ascii="Times New Roman" w:hAnsi="Times New Roman" w:cs="Times New Roman" w:hint="eastAsia"/>
        </w:rPr>
        <w:t>，</w:t>
      </w:r>
      <w:r w:rsidRPr="003F4BDA">
        <w:rPr>
          <w:rFonts w:ascii="Times New Roman" w:hAnsi="Times New Roman" w:cs="Times New Roman"/>
        </w:rPr>
        <w:t>有一切不共的功德。</w:t>
      </w:r>
      <w:r w:rsidR="008A3927" w:rsidRPr="003F4BDA">
        <w:rPr>
          <w:rStyle w:val="ac"/>
          <w:rFonts w:ascii="Times New Roman" w:hAnsi="Times New Roman" w:cs="Times New Roman"/>
        </w:rPr>
        <w:footnoteReference w:id="11"/>
      </w:r>
    </w:p>
    <w:p w:rsidR="003A41A0" w:rsidRPr="003F4BDA" w:rsidRDefault="008245D3" w:rsidP="0083684D">
      <w:pPr>
        <w:spacing w:beforeLines="30" w:before="108"/>
        <w:ind w:leftChars="250" w:left="600"/>
        <w:rPr>
          <w:rFonts w:ascii="Times New Roman" w:hAnsi="Times New Roman" w:cs="Times New Roman"/>
        </w:rPr>
      </w:pPr>
      <w:r w:rsidRPr="003F4BDA">
        <w:rPr>
          <w:rFonts w:ascii="Times New Roman" w:hAnsi="Times New Roman" w:cs="Times New Roman"/>
        </w:rPr>
        <w:lastRenderedPageBreak/>
        <w:t>四、有名聲：天上天下無如佛，佛的德號，普聞一切世界。</w:t>
      </w:r>
    </w:p>
    <w:p w:rsidR="005C5605" w:rsidRPr="003F4BDA" w:rsidRDefault="008245D3" w:rsidP="0083684D">
      <w:pPr>
        <w:spacing w:beforeLines="30" w:before="108"/>
        <w:ind w:leftChars="250" w:left="600"/>
        <w:rPr>
          <w:rFonts w:ascii="Times New Roman" w:hAnsi="Times New Roman" w:cs="Times New Roman"/>
        </w:rPr>
      </w:pPr>
      <w:r w:rsidRPr="003F4BDA">
        <w:rPr>
          <w:rFonts w:ascii="Times New Roman" w:hAnsi="Times New Roman" w:cs="Times New Roman"/>
        </w:rPr>
        <w:t>因此，唯佛獨稱薄伽梵（見</w:t>
      </w:r>
      <w:r w:rsidR="009564D5" w:rsidRPr="003F4BDA">
        <w:rPr>
          <w:rFonts w:ascii="細明體" w:eastAsia="細明體" w:hAnsi="細明體" w:cs="Times New Roman" w:hint="eastAsia"/>
        </w:rPr>
        <w:t>《</w:t>
      </w:r>
      <w:r w:rsidRPr="003F4BDA">
        <w:rPr>
          <w:rFonts w:ascii="Times New Roman" w:hAnsi="Times New Roman" w:cs="Times New Roman"/>
        </w:rPr>
        <w:t>大智度論</w:t>
      </w:r>
      <w:r w:rsidR="009564D5" w:rsidRPr="003F4BDA">
        <w:rPr>
          <w:rFonts w:ascii="細明體" w:eastAsia="細明體" w:hAnsi="細明體" w:cs="Times New Roman" w:hint="eastAsia"/>
        </w:rPr>
        <w:t>》</w:t>
      </w:r>
      <w:r w:rsidRPr="003F4BDA">
        <w:rPr>
          <w:rFonts w:ascii="Times New Roman" w:hAnsi="Times New Roman" w:cs="Times New Roman"/>
        </w:rPr>
        <w:t>）</w:t>
      </w:r>
      <w:r w:rsidR="00960713" w:rsidRPr="003F4BDA">
        <w:rPr>
          <w:rStyle w:val="ac"/>
          <w:rFonts w:ascii="Times New Roman" w:hAnsi="Times New Roman" w:cs="Times New Roman"/>
        </w:rPr>
        <w:footnoteReference w:id="12"/>
      </w:r>
      <w:r w:rsidRPr="003F4BDA">
        <w:rPr>
          <w:rFonts w:ascii="Times New Roman" w:hAnsi="Times New Roman" w:cs="Times New Roman"/>
        </w:rPr>
        <w:t>。</w:t>
      </w:r>
    </w:p>
    <w:p w:rsidR="005C5605" w:rsidRPr="003F4BDA" w:rsidRDefault="00193F43" w:rsidP="006E4C14">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）釋</w:t>
      </w:r>
      <w:r w:rsidR="005C5605" w:rsidRPr="003F4BDA">
        <w:rPr>
          <w:rFonts w:asciiTheme="minorEastAsia" w:hAnsiTheme="minorEastAsia" w:cs="Times New Roman" w:hint="eastAsia"/>
          <w:b/>
          <w:sz w:val="22"/>
          <w:bdr w:val="single" w:sz="4" w:space="0" w:color="auto"/>
          <w:shd w:val="pct15" w:color="auto" w:fill="FFFFFF"/>
        </w:rPr>
        <w:t>「</w:t>
      </w:r>
      <w:r w:rsidR="00A3775C" w:rsidRPr="003F4BDA">
        <w:rPr>
          <w:rFonts w:asciiTheme="minorEastAsia" w:hAnsiTheme="minorEastAsia" w:cs="Times New Roman" w:hint="eastAsia"/>
          <w:b/>
          <w:sz w:val="22"/>
          <w:bdr w:val="single" w:sz="4" w:space="0" w:color="auto"/>
          <w:shd w:val="pct15" w:color="auto" w:fill="FFFFFF"/>
        </w:rPr>
        <w:t>能</w:t>
      </w:r>
      <w:r w:rsidR="00F94117" w:rsidRPr="003F4BDA">
        <w:rPr>
          <w:rFonts w:ascii="Times New Roman" w:hAnsi="Times New Roman" w:cs="Times New Roman"/>
          <w:b/>
          <w:sz w:val="22"/>
          <w:bdr w:val="single" w:sz="4" w:space="0" w:color="auto"/>
          <w:shd w:val="pct15" w:color="auto" w:fill="FFFFFF"/>
        </w:rPr>
        <w:t>善入大乘的</w:t>
      </w:r>
      <w:r w:rsidR="005C5605" w:rsidRPr="003F4BDA">
        <w:rPr>
          <w:rFonts w:ascii="Times New Roman" w:hAnsi="Times New Roman" w:cs="Times New Roman"/>
          <w:b/>
          <w:sz w:val="22"/>
          <w:bdr w:val="single" w:sz="4" w:space="0" w:color="auto"/>
          <w:shd w:val="pct15" w:color="auto" w:fill="FFFFFF"/>
        </w:rPr>
        <w:t>菩薩</w:t>
      </w:r>
      <w:r w:rsidR="005C5605" w:rsidRPr="003F4BDA">
        <w:rPr>
          <w:rFonts w:asciiTheme="minorEastAsia" w:hAnsiTheme="minorEastAsia" w:cs="Times New Roman" w:hint="eastAsia"/>
          <w:b/>
          <w:sz w:val="22"/>
          <w:bdr w:val="single" w:sz="4" w:space="0" w:color="auto"/>
          <w:shd w:val="pct15" w:color="auto" w:fill="FFFFFF"/>
        </w:rPr>
        <w:t>」</w:t>
      </w:r>
    </w:p>
    <w:p w:rsidR="00F94117" w:rsidRPr="003F4BDA" w:rsidRDefault="005B579B" w:rsidP="006E4C14">
      <w:pPr>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w:t>
      </w:r>
      <w:r w:rsidR="009564D5" w:rsidRPr="003F4BDA">
        <w:rPr>
          <w:rFonts w:ascii="Times New Roman" w:hAnsi="Times New Roman" w:cs="Times New Roman" w:hint="eastAsia"/>
          <w:b/>
          <w:sz w:val="22"/>
          <w:bdr w:val="single" w:sz="4" w:space="0" w:color="auto"/>
          <w:shd w:val="pct15" w:color="auto" w:fill="FFFFFF"/>
        </w:rPr>
        <w:t>概述</w:t>
      </w:r>
    </w:p>
    <w:p w:rsidR="009564D5" w:rsidRPr="003F4BDA" w:rsidRDefault="008245D3" w:rsidP="0083684D">
      <w:pPr>
        <w:ind w:leftChars="300" w:left="720"/>
        <w:rPr>
          <w:rFonts w:ascii="Times New Roman" w:hAnsi="Times New Roman" w:cs="Times New Roman"/>
        </w:rPr>
      </w:pPr>
      <w:r w:rsidRPr="003F4BDA">
        <w:rPr>
          <w:rFonts w:ascii="Times New Roman" w:hAnsi="Times New Roman" w:cs="Times New Roman"/>
        </w:rPr>
        <w:t>在如來大法會前的菩薩，說此《阿毘達磨大乘經》。</w:t>
      </w:r>
    </w:p>
    <w:p w:rsidR="009564D5" w:rsidRPr="003F4BDA" w:rsidRDefault="009564D5" w:rsidP="006E4C14">
      <w:pPr>
        <w:spacing w:beforeLines="30" w:before="108"/>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B</w:t>
      </w:r>
      <w:r w:rsidRPr="003F4BDA">
        <w:rPr>
          <w:rFonts w:ascii="Times New Roman" w:hAnsi="Times New Roman" w:cs="Times New Roman"/>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辨示</w:t>
      </w:r>
    </w:p>
    <w:p w:rsidR="009564D5" w:rsidRPr="003F4BDA" w:rsidRDefault="009564D5" w:rsidP="006E4C14">
      <w:pPr>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）所說的價值</w:t>
      </w:r>
    </w:p>
    <w:p w:rsidR="009564D5" w:rsidRPr="003F4BDA" w:rsidRDefault="008245D3" w:rsidP="006E4C14">
      <w:pPr>
        <w:ind w:leftChars="350" w:left="840"/>
        <w:rPr>
          <w:rFonts w:ascii="Times New Roman" w:hAnsi="Times New Roman" w:cs="Times New Roman"/>
        </w:rPr>
      </w:pPr>
      <w:r w:rsidRPr="003F4BDA">
        <w:rPr>
          <w:rFonts w:ascii="Times New Roman" w:hAnsi="Times New Roman" w:cs="Times New Roman"/>
        </w:rPr>
        <w:t>契經不一定是佛陀親說的</w:t>
      </w:r>
      <w:r w:rsidR="000241F9" w:rsidRPr="003F4BDA">
        <w:rPr>
          <w:rStyle w:val="ac"/>
          <w:rFonts w:ascii="Times New Roman" w:hAnsi="Times New Roman" w:cs="Times New Roman"/>
        </w:rPr>
        <w:footnoteReference w:id="13"/>
      </w:r>
      <w:r w:rsidRPr="003F4BDA">
        <w:rPr>
          <w:rFonts w:ascii="Times New Roman" w:hAnsi="Times New Roman" w:cs="Times New Roman"/>
        </w:rPr>
        <w:t>，佛加被菩薩，或印證菩薩所說的，都與佛親說同其價值。</w:t>
      </w:r>
    </w:p>
    <w:p w:rsidR="009564D5" w:rsidRPr="003F4BDA" w:rsidRDefault="009564D5" w:rsidP="006E4C14">
      <w:pPr>
        <w:spacing w:beforeLines="30" w:before="108"/>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B</w:t>
      </w:r>
      <w:r w:rsidRPr="003F4BDA">
        <w:rPr>
          <w:rFonts w:ascii="Times New Roman" w:hAnsi="Times New Roman" w:cs="Times New Roman" w:hint="eastAsia"/>
          <w:b/>
          <w:sz w:val="22"/>
          <w:bdr w:val="single" w:sz="4" w:space="0" w:color="auto"/>
          <w:shd w:val="pct15" w:color="auto" w:fill="FFFFFF"/>
        </w:rPr>
        <w:t>）能說得階位</w:t>
      </w:r>
    </w:p>
    <w:p w:rsidR="009564D5" w:rsidRPr="003F4BDA" w:rsidRDefault="009564D5" w:rsidP="006E4C14">
      <w:pPr>
        <w:ind w:leftChars="400" w:left="960"/>
        <w:outlineLvl w:val="8"/>
        <w:rPr>
          <w:rFonts w:ascii="Times New Roman" w:hAnsi="Times New Roman" w:cs="Times New Roman"/>
          <w:b/>
          <w:sz w:val="22"/>
          <w:bdr w:val="single" w:sz="4" w:space="0" w:color="auto"/>
        </w:rPr>
      </w:pPr>
      <w:r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、直顯能說者</w:t>
      </w:r>
    </w:p>
    <w:p w:rsidR="005E6B3B" w:rsidRPr="003F4BDA" w:rsidRDefault="008245D3" w:rsidP="006E4C14">
      <w:pPr>
        <w:ind w:leftChars="400" w:left="960"/>
        <w:rPr>
          <w:rFonts w:ascii="Times New Roman" w:hAnsi="Times New Roman" w:cs="Times New Roman"/>
        </w:rPr>
      </w:pPr>
      <w:r w:rsidRPr="003F4BDA">
        <w:rPr>
          <w:rFonts w:ascii="Times New Roman" w:hAnsi="Times New Roman" w:cs="Times New Roman"/>
        </w:rPr>
        <w:t>是否地前菩薩說的？不！</w:t>
      </w:r>
      <w:r w:rsidRPr="003F4BDA">
        <w:rPr>
          <w:rFonts w:ascii="Times New Roman" w:hAnsi="Times New Roman" w:cs="Times New Roman"/>
          <w:b/>
        </w:rPr>
        <w:t>是已能善入大乘的菩薩說的</w:t>
      </w:r>
      <w:r w:rsidRPr="003F4BDA">
        <w:rPr>
          <w:rFonts w:ascii="Times New Roman" w:hAnsi="Times New Roman" w:cs="Times New Roman"/>
        </w:rPr>
        <w:t>。</w:t>
      </w:r>
    </w:p>
    <w:p w:rsidR="00A3775C" w:rsidRPr="003F4BDA" w:rsidRDefault="009564D5" w:rsidP="006E4C14">
      <w:pPr>
        <w:spacing w:beforeLines="30" w:before="108"/>
        <w:ind w:leftChars="400" w:left="960"/>
        <w:outlineLvl w:val="8"/>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b</w:t>
      </w:r>
      <w:r w:rsidR="005B579B"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別釋</w:t>
      </w:r>
      <w:r w:rsidR="00A3775C" w:rsidRPr="003F4BDA">
        <w:rPr>
          <w:rFonts w:asciiTheme="minorEastAsia" w:hAnsiTheme="minorEastAsia" w:cs="Times New Roman" w:hint="eastAsia"/>
          <w:b/>
          <w:sz w:val="22"/>
          <w:bdr w:val="single" w:sz="4" w:space="0" w:color="auto"/>
          <w:shd w:val="pct15" w:color="auto" w:fill="FFFFFF"/>
        </w:rPr>
        <w:t>「</w:t>
      </w:r>
      <w:r w:rsidR="00A3775C" w:rsidRPr="003F4BDA">
        <w:rPr>
          <w:rFonts w:ascii="Times New Roman" w:hAnsi="Times New Roman" w:cs="Times New Roman" w:hint="eastAsia"/>
          <w:b/>
          <w:sz w:val="22"/>
          <w:bdr w:val="single" w:sz="4" w:space="0" w:color="auto"/>
          <w:shd w:val="pct15" w:color="auto" w:fill="FFFFFF"/>
        </w:rPr>
        <w:t>菩薩</w:t>
      </w:r>
      <w:r w:rsidR="00A3775C" w:rsidRPr="003F4BDA">
        <w:rPr>
          <w:rFonts w:asciiTheme="minorEastAsia" w:hAnsiTheme="minorEastAsia" w:cs="Times New Roman" w:hint="eastAsia"/>
          <w:b/>
          <w:sz w:val="22"/>
          <w:bdr w:val="single" w:sz="4" w:space="0" w:color="auto"/>
          <w:shd w:val="pct15" w:color="auto" w:fill="FFFFFF"/>
        </w:rPr>
        <w:t>」</w:t>
      </w:r>
      <w:r w:rsidR="00A3775C" w:rsidRPr="003F4BDA">
        <w:rPr>
          <w:rFonts w:ascii="Times New Roman" w:hAnsi="Times New Roman" w:cs="Times New Roman" w:hint="eastAsia"/>
          <w:b/>
          <w:sz w:val="22"/>
          <w:bdr w:val="single" w:sz="4" w:space="0" w:color="auto"/>
          <w:shd w:val="pct15" w:color="auto" w:fill="FFFFFF"/>
        </w:rPr>
        <w:t>義</w:t>
      </w:r>
    </w:p>
    <w:p w:rsidR="006E4C14" w:rsidRPr="003F4BDA" w:rsidRDefault="008245D3" w:rsidP="006E4C14">
      <w:pPr>
        <w:ind w:leftChars="400" w:left="960"/>
        <w:rPr>
          <w:rFonts w:ascii="Times New Roman" w:hAnsi="Times New Roman" w:cs="Times New Roman"/>
        </w:rPr>
      </w:pPr>
      <w:r w:rsidRPr="003F4BDA">
        <w:rPr>
          <w:rFonts w:ascii="Times New Roman" w:hAnsi="Times New Roman" w:cs="Times New Roman"/>
        </w:rPr>
        <w:t>菩薩，是菩提薩埵的略稱；</w:t>
      </w:r>
    </w:p>
    <w:p w:rsidR="006E4C14" w:rsidRPr="003F4BDA" w:rsidRDefault="006E4C14" w:rsidP="006E4C14">
      <w:pPr>
        <w:spacing w:beforeLines="30" w:before="108"/>
        <w:ind w:leftChars="400" w:left="96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菩提譯為覺</w:t>
      </w:r>
      <w:r w:rsidR="008245D3" w:rsidRPr="003F4BDA">
        <w:rPr>
          <w:rFonts w:ascii="Times New Roman" w:hAnsi="Times New Roman" w:cs="Times New Roman"/>
        </w:rPr>
        <w:t>，</w:t>
      </w:r>
      <w:r w:rsidR="008245D3" w:rsidRPr="003F4BDA">
        <w:rPr>
          <w:rFonts w:ascii="Times New Roman" w:hAnsi="Times New Roman" w:cs="Times New Roman"/>
          <w:b/>
        </w:rPr>
        <w:t>薩埵譯為有情</w:t>
      </w:r>
      <w:r w:rsidR="008245D3" w:rsidRPr="003F4BDA">
        <w:rPr>
          <w:rFonts w:ascii="Times New Roman" w:hAnsi="Times New Roman" w:cs="Times New Roman"/>
        </w:rPr>
        <w:t>，合云覺有情，所以菩薩就是有智慧的眾生。</w:t>
      </w:r>
    </w:p>
    <w:p w:rsidR="00F97C41" w:rsidRPr="003F4BDA" w:rsidRDefault="006E4C14" w:rsidP="006E4C14">
      <w:pPr>
        <w:spacing w:beforeLines="30" w:before="108"/>
        <w:ind w:leftChars="400" w:left="12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薩埵還可以譯為心</w:t>
      </w:r>
      <w:r w:rsidR="008245D3" w:rsidRPr="003F4BDA">
        <w:rPr>
          <w:rFonts w:ascii="Times New Roman" w:hAnsi="Times New Roman" w:cs="Times New Roman"/>
        </w:rPr>
        <w:t>，這心不是說吾人能知能覺的心，</w:t>
      </w:r>
      <w:r w:rsidR="008245D3" w:rsidRPr="003F4BDA">
        <w:rPr>
          <w:rFonts w:ascii="Times New Roman" w:hAnsi="Times New Roman" w:cs="Times New Roman"/>
          <w:b/>
        </w:rPr>
        <w:t>乃指一種堅強不拔的意志</w:t>
      </w:r>
      <w:r w:rsidR="00770585" w:rsidRPr="003F4BDA">
        <w:rPr>
          <w:rFonts w:ascii="Times New Roman" w:hAnsi="Times New Roman" w:cs="Times New Roman" w:hint="eastAsia"/>
          <w:b/>
        </w:rPr>
        <w:t>。</w:t>
      </w:r>
      <w:r w:rsidR="008245D3" w:rsidRPr="003F4BDA">
        <w:rPr>
          <w:rFonts w:ascii="Times New Roman" w:hAnsi="Times New Roman" w:cs="Times New Roman"/>
          <w:b/>
        </w:rPr>
        <w:t>以堅強的意志，求無上正等正覺者，就是菩薩</w:t>
      </w:r>
      <w:r w:rsidR="008245D3" w:rsidRPr="003F4BDA">
        <w:rPr>
          <w:rFonts w:ascii="Times New Roman" w:hAnsi="Times New Roman" w:cs="Times New Roman"/>
        </w:rPr>
        <w:t>。</w:t>
      </w:r>
      <w:r w:rsidR="00A35A7E" w:rsidRPr="003F4BDA">
        <w:rPr>
          <w:rStyle w:val="ac"/>
          <w:rFonts w:ascii="Times New Roman" w:hAnsi="Times New Roman" w:cs="Times New Roman"/>
        </w:rPr>
        <w:footnoteReference w:id="14"/>
      </w:r>
    </w:p>
    <w:p w:rsidR="005C5605" w:rsidRPr="003F4BDA" w:rsidRDefault="006E4C14" w:rsidP="006E4C14">
      <w:pPr>
        <w:spacing w:beforeLines="30" w:before="108"/>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C</w:t>
      </w:r>
      <w:r w:rsidR="005C5605"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合明</w:t>
      </w:r>
    </w:p>
    <w:p w:rsidR="006E4C14" w:rsidRPr="003F4BDA" w:rsidRDefault="00770585" w:rsidP="006E4C14">
      <w:pPr>
        <w:ind w:leftChars="350" w:left="840"/>
        <w:rPr>
          <w:rFonts w:ascii="Times New Roman" w:hAnsi="Times New Roman" w:cs="Times New Roman"/>
        </w:rPr>
      </w:pP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p.17</w:t>
      </w:r>
      <w:r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地上菩薩對於大乘法門，已能善巧地隨順深入，才能蒙佛加被演說這阿毘達磨大乘法門。</w:t>
      </w:r>
    </w:p>
    <w:p w:rsidR="006E4C14" w:rsidRPr="003F4BDA" w:rsidRDefault="006E4C14" w:rsidP="006E4C14">
      <w:pPr>
        <w:spacing w:beforeLines="30" w:before="108"/>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D</w:t>
      </w:r>
      <w:r w:rsidRPr="003F4BDA">
        <w:rPr>
          <w:rFonts w:ascii="Times New Roman" w:hAnsi="Times New Roman" w:cs="Times New Roman"/>
          <w:b/>
          <w:sz w:val="22"/>
          <w:bdr w:val="single" w:sz="4" w:space="0" w:color="auto"/>
          <w:shd w:val="pct15" w:color="auto" w:fill="FFFFFF"/>
        </w:rPr>
        <w:t>、兼論</w:t>
      </w:r>
    </w:p>
    <w:p w:rsidR="008245D3" w:rsidRPr="003F4BDA" w:rsidRDefault="008245D3" w:rsidP="006E4C14">
      <w:pPr>
        <w:ind w:leftChars="350" w:left="840"/>
        <w:rPr>
          <w:rFonts w:ascii="Times New Roman" w:hAnsi="Times New Roman" w:cs="Times New Roman"/>
        </w:rPr>
      </w:pPr>
      <w:r w:rsidRPr="003F4BDA">
        <w:rPr>
          <w:rFonts w:ascii="Times New Roman" w:hAnsi="Times New Roman" w:cs="Times New Roman"/>
        </w:rPr>
        <w:t>依下文</w:t>
      </w:r>
      <w:r w:rsidR="00AB1B69" w:rsidRPr="003F4BDA">
        <w:rPr>
          <w:rFonts w:asciiTheme="minorEastAsia" w:hAnsiTheme="minorEastAsia" w:cs="Times New Roman" w:hint="eastAsia"/>
        </w:rPr>
        <w:t>「</w:t>
      </w:r>
      <w:r w:rsidRPr="003F4BDA">
        <w:rPr>
          <w:rFonts w:ascii="Times New Roman" w:hAnsi="Times New Roman" w:cs="Times New Roman"/>
        </w:rPr>
        <w:t>諸佛世尊有十相殊勝</w:t>
      </w:r>
      <w:r w:rsidR="00AB1B69" w:rsidRPr="003F4BDA">
        <w:rPr>
          <w:rFonts w:asciiTheme="minorEastAsia" w:hAnsiTheme="minorEastAsia" w:cs="Times New Roman" w:hint="eastAsia"/>
        </w:rPr>
        <w:t>」</w:t>
      </w:r>
      <w:r w:rsidRPr="003F4BDA">
        <w:rPr>
          <w:rFonts w:ascii="Times New Roman" w:hAnsi="Times New Roman" w:cs="Times New Roman"/>
        </w:rPr>
        <w:t>來看，</w:t>
      </w:r>
      <w:r w:rsidRPr="003F4BDA">
        <w:rPr>
          <w:rFonts w:ascii="Times New Roman" w:hAnsi="Times New Roman" w:cs="Times New Roman"/>
          <w:b/>
        </w:rPr>
        <w:t>這本是世尊的教說，不過由菩薩代為宣揚罷了</w:t>
      </w:r>
      <w:r w:rsidRPr="003F4BDA">
        <w:rPr>
          <w:rFonts w:ascii="Times New Roman" w:hAnsi="Times New Roman" w:cs="Times New Roman"/>
        </w:rPr>
        <w:t>！</w:t>
      </w:r>
    </w:p>
    <w:p w:rsidR="00193F43" w:rsidRPr="003F4BDA" w:rsidRDefault="00193F43" w:rsidP="00FB0E42">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（三）釋「為顯大乘體大故說」</w:t>
      </w:r>
    </w:p>
    <w:p w:rsidR="00193F43" w:rsidRPr="003F4BDA" w:rsidRDefault="00193F43" w:rsidP="00193F43">
      <w:pPr>
        <w:ind w:leftChars="200" w:left="480"/>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、總說</w:t>
      </w:r>
      <w:r w:rsidRPr="003F4BDA">
        <w:rPr>
          <w:rFonts w:ascii="標楷體" w:eastAsia="標楷體" w:hAnsi="標楷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法門的目的</w:t>
      </w:r>
    </w:p>
    <w:p w:rsidR="00FF47B2" w:rsidRPr="003F4BDA" w:rsidRDefault="008245D3" w:rsidP="0083684D">
      <w:pPr>
        <w:ind w:leftChars="200" w:left="480"/>
        <w:rPr>
          <w:rFonts w:ascii="Times New Roman" w:hAnsi="Times New Roman" w:cs="Times New Roman"/>
        </w:rPr>
      </w:pPr>
      <w:r w:rsidRPr="003F4BDA">
        <w:rPr>
          <w:rFonts w:ascii="Times New Roman" w:hAnsi="Times New Roman" w:cs="Times New Roman"/>
        </w:rPr>
        <w:t>為什麼要說這個法門？「</w:t>
      </w:r>
      <w:r w:rsidRPr="003F4BDA">
        <w:rPr>
          <w:rFonts w:ascii="標楷體" w:eastAsia="標楷體" w:hAnsi="標楷體" w:cs="Times New Roman"/>
        </w:rPr>
        <w:t>為顯大乘體大故說</w:t>
      </w:r>
      <w:r w:rsidRPr="003F4BDA">
        <w:rPr>
          <w:rFonts w:ascii="Times New Roman" w:hAnsi="Times New Roman" w:cs="Times New Roman"/>
        </w:rPr>
        <w:t>」。為了要</w:t>
      </w:r>
      <w:r w:rsidRPr="003F4BDA">
        <w:rPr>
          <w:rFonts w:ascii="Times New Roman" w:hAnsi="Times New Roman" w:cs="Times New Roman"/>
          <w:b/>
        </w:rPr>
        <w:t>顯示大乘實有離小乘的大體</w:t>
      </w:r>
      <w:r w:rsidRPr="003F4BDA">
        <w:rPr>
          <w:rFonts w:ascii="Times New Roman" w:hAnsi="Times New Roman" w:cs="Times New Roman"/>
        </w:rPr>
        <w:t>，所以說此法門。</w:t>
      </w:r>
    </w:p>
    <w:p w:rsidR="00193F43" w:rsidRPr="003F4BDA" w:rsidRDefault="00193F43" w:rsidP="00FB0E42">
      <w:pPr>
        <w:spacing w:beforeLines="30" w:before="108"/>
        <w:ind w:leftChars="200" w:left="480"/>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p>
    <w:p w:rsidR="005F4F5D" w:rsidRPr="003F4BDA" w:rsidRDefault="00193F43" w:rsidP="00193F43">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9E29F0" w:rsidRPr="003F4BDA">
        <w:rPr>
          <w:rFonts w:ascii="Times New Roman" w:hAnsi="Times New Roman" w:cs="Times New Roman" w:hint="eastAsia"/>
          <w:b/>
          <w:sz w:val="22"/>
          <w:bdr w:val="single" w:sz="4" w:space="0" w:color="auto"/>
          <w:shd w:val="pct15" w:color="auto" w:fill="FFFFFF"/>
        </w:rPr>
        <w:t>明</w:t>
      </w:r>
      <w:r w:rsidR="004500DC" w:rsidRPr="003F4BDA">
        <w:rPr>
          <w:rFonts w:ascii="Times New Roman" w:hAnsi="Times New Roman" w:cs="Times New Roman" w:hint="eastAsia"/>
          <w:b/>
          <w:sz w:val="22"/>
          <w:bdr w:val="single" w:sz="4" w:space="0" w:color="auto"/>
          <w:shd w:val="pct15" w:color="auto" w:fill="FFFFFF"/>
        </w:rPr>
        <w:t>字義</w:t>
      </w:r>
    </w:p>
    <w:p w:rsidR="00D349E7" w:rsidRPr="003F4BDA" w:rsidRDefault="008245D3" w:rsidP="0083684D">
      <w:pPr>
        <w:ind w:leftChars="250" w:left="600"/>
        <w:rPr>
          <w:rFonts w:ascii="Times New Roman" w:hAnsi="Times New Roman" w:cs="Times New Roman"/>
        </w:rPr>
      </w:pPr>
      <w:r w:rsidRPr="003F4BDA">
        <w:rPr>
          <w:rFonts w:ascii="Times New Roman" w:hAnsi="Times New Roman" w:cs="Times New Roman"/>
        </w:rPr>
        <w:t>體大二字，應作大體解。</w:t>
      </w:r>
    </w:p>
    <w:p w:rsidR="004500DC" w:rsidRPr="003F4BDA" w:rsidRDefault="00193F43" w:rsidP="00FB0E42">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9E29F0" w:rsidRPr="003F4BDA">
        <w:rPr>
          <w:rFonts w:ascii="Times New Roman" w:hAnsi="Times New Roman" w:cs="Times New Roman" w:hint="eastAsia"/>
          <w:b/>
          <w:sz w:val="22"/>
          <w:bdr w:val="single" w:sz="4" w:space="0" w:color="auto"/>
          <w:shd w:val="pct15" w:color="auto" w:fill="FFFFFF"/>
        </w:rPr>
        <w:t>辨理</w:t>
      </w:r>
    </w:p>
    <w:p w:rsidR="00D349E7" w:rsidRPr="003F4BDA" w:rsidRDefault="008245D3" w:rsidP="00FB0E42">
      <w:pPr>
        <w:ind w:leftChars="250" w:left="600"/>
        <w:rPr>
          <w:rFonts w:ascii="Times New Roman" w:hAnsi="Times New Roman" w:cs="Times New Roman"/>
        </w:rPr>
      </w:pPr>
      <w:r w:rsidRPr="003F4BDA">
        <w:rPr>
          <w:rFonts w:ascii="Times New Roman" w:hAnsi="Times New Roman" w:cs="Times New Roman"/>
        </w:rPr>
        <w:t>小乘學者，說除了小乘法以外，是沒有大乘法體的。</w:t>
      </w:r>
    </w:p>
    <w:p w:rsidR="00CC7F70" w:rsidRPr="003F4BDA" w:rsidRDefault="008245D3" w:rsidP="00FB0E42">
      <w:pPr>
        <w:spacing w:beforeLines="30" w:before="108"/>
        <w:ind w:leftChars="250" w:left="600"/>
        <w:rPr>
          <w:rFonts w:ascii="Times New Roman" w:hAnsi="Times New Roman" w:cs="Times New Roman"/>
        </w:rPr>
      </w:pPr>
      <w:r w:rsidRPr="003F4BDA">
        <w:rPr>
          <w:rFonts w:ascii="Times New Roman" w:hAnsi="Times New Roman" w:cs="Times New Roman"/>
        </w:rPr>
        <w:t>如果問他：沒有大乘法，佛的無上正等正覺是怎樣成的？他們的解答是：依著聲聞法去實踐，就可以達到成佛的目的。</w:t>
      </w:r>
    </w:p>
    <w:p w:rsidR="005E0253" w:rsidRPr="003F4BDA" w:rsidRDefault="008245D3" w:rsidP="00FB0E42">
      <w:pPr>
        <w:spacing w:beforeLines="30" w:before="108"/>
        <w:ind w:leftChars="250" w:left="600"/>
        <w:rPr>
          <w:rFonts w:ascii="Times New Roman" w:hAnsi="Times New Roman" w:cs="Times New Roman"/>
        </w:rPr>
      </w:pPr>
      <w:r w:rsidRPr="003F4BDA">
        <w:rPr>
          <w:rFonts w:ascii="Times New Roman" w:hAnsi="Times New Roman" w:cs="Times New Roman"/>
        </w:rPr>
        <w:t>其實這全是錯誤的！</w:t>
      </w:r>
      <w:r w:rsidRPr="003F4BDA">
        <w:rPr>
          <w:rFonts w:ascii="Times New Roman" w:hAnsi="Times New Roman" w:cs="Times New Roman"/>
          <w:b/>
        </w:rPr>
        <w:t>成佛的先決條件是要發菩提心</w:t>
      </w:r>
      <w:r w:rsidR="006C7DB0" w:rsidRPr="003F4BDA">
        <w:rPr>
          <w:rFonts w:ascii="Times New Roman" w:hAnsi="Times New Roman" w:cs="Times New Roman" w:hint="eastAsia"/>
          <w:b/>
        </w:rPr>
        <w:t>、</w:t>
      </w:r>
      <w:r w:rsidRPr="003F4BDA">
        <w:rPr>
          <w:rFonts w:ascii="Times New Roman" w:hAnsi="Times New Roman" w:cs="Times New Roman"/>
          <w:b/>
        </w:rPr>
        <w:t>大悲心</w:t>
      </w:r>
      <w:r w:rsidR="00A81E5C" w:rsidRPr="003F4BDA">
        <w:rPr>
          <w:rFonts w:ascii="Times New Roman" w:hAnsi="Times New Roman" w:cs="Times New Roman" w:hint="eastAsia"/>
          <w:b/>
        </w:rPr>
        <w:t>、</w:t>
      </w:r>
      <w:r w:rsidRPr="003F4BDA">
        <w:rPr>
          <w:rFonts w:ascii="Times New Roman" w:hAnsi="Times New Roman" w:cs="Times New Roman"/>
          <w:b/>
        </w:rPr>
        <w:t>修廣大行</w:t>
      </w:r>
      <w:r w:rsidRPr="003F4BDA">
        <w:rPr>
          <w:rFonts w:ascii="Times New Roman" w:hAnsi="Times New Roman" w:cs="Times New Roman"/>
        </w:rPr>
        <w:t>。</w:t>
      </w:r>
      <w:r w:rsidRPr="003F4BDA">
        <w:rPr>
          <w:rFonts w:ascii="Times New Roman" w:hAnsi="Times New Roman" w:cs="Times New Roman"/>
          <w:b/>
        </w:rPr>
        <w:t>小乘經中</w:t>
      </w:r>
      <w:r w:rsidRPr="003F4BDA">
        <w:rPr>
          <w:rFonts w:ascii="Times New Roman" w:hAnsi="Times New Roman" w:cs="Times New Roman"/>
        </w:rPr>
        <w:t>，只說四諦</w:t>
      </w:r>
      <w:r w:rsidR="006C7DB0" w:rsidRPr="003F4BDA">
        <w:rPr>
          <w:rFonts w:ascii="Times New Roman" w:hAnsi="Times New Roman" w:cs="Times New Roman" w:hint="eastAsia"/>
        </w:rPr>
        <w:t>、</w:t>
      </w:r>
      <w:r w:rsidRPr="003F4BDA">
        <w:rPr>
          <w:rFonts w:ascii="Times New Roman" w:hAnsi="Times New Roman" w:cs="Times New Roman"/>
        </w:rPr>
        <w:t>十二因緣等，</w:t>
      </w:r>
      <w:r w:rsidRPr="003F4BDA">
        <w:rPr>
          <w:rFonts w:ascii="Times New Roman" w:hAnsi="Times New Roman" w:cs="Times New Roman"/>
          <w:b/>
        </w:rPr>
        <w:t>根本不談這些，全是教人趨向寂滅的</w:t>
      </w:r>
      <w:r w:rsidRPr="003F4BDA">
        <w:rPr>
          <w:rFonts w:ascii="Times New Roman" w:hAnsi="Times New Roman" w:cs="Times New Roman"/>
        </w:rPr>
        <w:t>。修這種法門的人，絕對沒有發大悲心</w:t>
      </w:r>
      <w:r w:rsidR="006C7DB0" w:rsidRPr="003F4BDA">
        <w:rPr>
          <w:rFonts w:ascii="Times New Roman" w:hAnsi="Times New Roman" w:cs="Times New Roman" w:hint="eastAsia"/>
        </w:rPr>
        <w:t>、</w:t>
      </w:r>
      <w:r w:rsidRPr="003F4BDA">
        <w:rPr>
          <w:rFonts w:ascii="Times New Roman" w:hAnsi="Times New Roman" w:cs="Times New Roman"/>
        </w:rPr>
        <w:t>菩提心的可能；譬如擠牛乳，一定要在牛的乳房上擠，如果到牛角上去擠，無論如何也擠不出乳來。</w:t>
      </w:r>
      <w:r w:rsidR="00975A15" w:rsidRPr="003F4BDA">
        <w:rPr>
          <w:rFonts w:ascii="Times New Roman" w:hAnsi="Times New Roman" w:cs="Times New Roman"/>
        </w:rPr>
        <w:t>所以</w:t>
      </w:r>
      <w:r w:rsidR="00975A15" w:rsidRPr="003F4BDA">
        <w:rPr>
          <w:rFonts w:ascii="Times New Roman" w:hAnsi="Times New Roman" w:cs="Times New Roman"/>
          <w:b/>
        </w:rPr>
        <w:t>離開小乘法外</w:t>
      </w:r>
      <w:r w:rsidR="00975A15" w:rsidRPr="003F4BDA">
        <w:rPr>
          <w:rFonts w:ascii="Times New Roman" w:hAnsi="Times New Roman" w:cs="Times New Roman"/>
        </w:rPr>
        <w:t>，</w:t>
      </w:r>
      <w:r w:rsidR="00975A15" w:rsidRPr="003F4BDA">
        <w:rPr>
          <w:rFonts w:ascii="Times New Roman" w:hAnsi="Times New Roman" w:cs="Times New Roman"/>
          <w:b/>
        </w:rPr>
        <w:t>必定還有大乘法體的存在</w:t>
      </w:r>
      <w:r w:rsidR="00975A15" w:rsidRPr="003F4BDA">
        <w:rPr>
          <w:rFonts w:ascii="Times New Roman" w:hAnsi="Times New Roman" w:cs="Times New Roman"/>
        </w:rPr>
        <w:t>。</w:t>
      </w:r>
    </w:p>
    <w:p w:rsidR="009B4D6A" w:rsidRPr="003F4BDA" w:rsidRDefault="009B4D6A" w:rsidP="006F4B6F">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00975A15" w:rsidRPr="003F4BDA">
        <w:rPr>
          <w:rFonts w:ascii="Times New Roman" w:hAnsi="Times New Roman" w:cs="Times New Roman" w:hint="eastAsia"/>
          <w:b/>
          <w:sz w:val="22"/>
          <w:bdr w:val="single" w:sz="4" w:space="0" w:color="auto"/>
          <w:shd w:val="pct15" w:color="auto" w:fill="FFFFFF"/>
        </w:rPr>
        <w:t>結</w:t>
      </w:r>
      <w:r w:rsidR="001F152D" w:rsidRPr="003F4BDA">
        <w:rPr>
          <w:rFonts w:ascii="Times New Roman" w:hAnsi="Times New Roman" w:cs="Times New Roman" w:hint="eastAsia"/>
          <w:b/>
          <w:sz w:val="22"/>
          <w:bdr w:val="single" w:sz="4" w:space="0" w:color="auto"/>
          <w:shd w:val="pct15" w:color="auto" w:fill="FFFFFF"/>
        </w:rPr>
        <w:t>義</w:t>
      </w:r>
    </w:p>
    <w:p w:rsidR="008245D3" w:rsidRPr="003F4BDA" w:rsidRDefault="008245D3" w:rsidP="006F4B6F">
      <w:pPr>
        <w:ind w:leftChars="200" w:left="480"/>
        <w:rPr>
          <w:rFonts w:ascii="Times New Roman" w:hAnsi="Times New Roman" w:cs="Times New Roman"/>
        </w:rPr>
      </w:pPr>
      <w:r w:rsidRPr="003F4BDA">
        <w:rPr>
          <w:rFonts w:ascii="Times New Roman" w:hAnsi="Times New Roman" w:cs="Times New Roman"/>
        </w:rPr>
        <w:t>現在這些善入大乘的菩薩，在佛前說這阿毘達磨大乘法門，為的就是這個，所以說為顯大乘體大故說。</w:t>
      </w:r>
    </w:p>
    <w:p w:rsidR="00975A15" w:rsidRPr="003F4BDA" w:rsidRDefault="001F152D" w:rsidP="001F152D">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二、依十義顯體</w:t>
      </w:r>
    </w:p>
    <w:p w:rsidR="00ED3DD7" w:rsidRPr="003F4BDA" w:rsidRDefault="001F152D" w:rsidP="001F152D">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ED3DD7" w:rsidRPr="003F4BDA">
        <w:rPr>
          <w:rFonts w:ascii="Times New Roman" w:hAnsi="Times New Roman" w:cs="Times New Roman" w:hint="eastAsia"/>
          <w:b/>
          <w:sz w:val="22"/>
          <w:bdr w:val="single" w:sz="4" w:space="0" w:color="auto"/>
          <w:shd w:val="pct15" w:color="auto" w:fill="FFFFFF"/>
        </w:rPr>
        <w:t>總說</w:t>
      </w:r>
    </w:p>
    <w:p w:rsidR="001F152D" w:rsidRPr="003F4BDA" w:rsidRDefault="006C7DB0" w:rsidP="001F152D">
      <w:pPr>
        <w:ind w:leftChars="150" w:left="360"/>
        <w:rPr>
          <w:rFonts w:ascii="Times New Roman" w:hAnsi="Times New Roman" w:cs="Times New Roman"/>
        </w:rPr>
      </w:pP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p.18</w:t>
      </w:r>
      <w:r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那麼，究竟說些什麼？「</w:t>
      </w:r>
      <w:r w:rsidR="008245D3" w:rsidRPr="003F4BDA">
        <w:rPr>
          <w:rFonts w:ascii="標楷體" w:eastAsia="標楷體" w:hAnsi="標楷體" w:cs="Times New Roman"/>
        </w:rPr>
        <w:t>謂依大乘，諸佛世尊有十相殊勝殊勝語</w:t>
      </w:r>
      <w:r w:rsidR="008245D3" w:rsidRPr="003F4BDA">
        <w:rPr>
          <w:rFonts w:ascii="Times New Roman" w:hAnsi="Times New Roman" w:cs="Times New Roman"/>
        </w:rPr>
        <w:t>」。</w:t>
      </w:r>
    </w:p>
    <w:p w:rsidR="001F152D" w:rsidRPr="003F4BDA" w:rsidRDefault="001F152D" w:rsidP="001F152D">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（二）別釋</w:t>
      </w:r>
    </w:p>
    <w:p w:rsidR="001F152D" w:rsidRPr="003F4BDA" w:rsidRDefault="001F152D" w:rsidP="001F152D">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依大乘</w:t>
      </w:r>
      <w:r w:rsidRPr="003F4BDA">
        <w:rPr>
          <w:rFonts w:ascii="細明體" w:eastAsia="細明體" w:hAnsi="細明體" w:cs="Times New Roman" w:hint="eastAsia"/>
          <w:b/>
          <w:sz w:val="22"/>
          <w:bdr w:val="single" w:sz="4" w:space="0" w:color="auto"/>
          <w:shd w:val="pct15" w:color="auto" w:fill="FFFFFF"/>
        </w:rPr>
        <w:t>」</w:t>
      </w:r>
    </w:p>
    <w:p w:rsidR="005B6CE3" w:rsidRPr="003F4BDA" w:rsidRDefault="008245D3" w:rsidP="001F152D">
      <w:pPr>
        <w:ind w:leftChars="200" w:left="480"/>
        <w:rPr>
          <w:rFonts w:ascii="Times New Roman" w:hAnsi="Times New Roman" w:cs="Times New Roman"/>
        </w:rPr>
      </w:pPr>
      <w:r w:rsidRPr="003F4BDA">
        <w:rPr>
          <w:rFonts w:ascii="Times New Roman" w:hAnsi="Times New Roman" w:cs="Times New Roman"/>
        </w:rPr>
        <w:t>這十相殊勝的阿毘達磨教，是依大乘法說的，所以說依大乘。</w:t>
      </w:r>
    </w:p>
    <w:p w:rsidR="00ED3DD7" w:rsidRPr="003F4BDA" w:rsidRDefault="00975A15" w:rsidP="001F152D">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ED3DD7" w:rsidRPr="003F4BDA">
        <w:rPr>
          <w:rFonts w:ascii="Times New Roman" w:hAnsi="Times New Roman" w:cs="Times New Roman" w:hint="eastAsia"/>
          <w:b/>
          <w:sz w:val="22"/>
          <w:bdr w:val="single" w:sz="4" w:space="0" w:color="auto"/>
          <w:shd w:val="pct15" w:color="auto" w:fill="FFFFFF"/>
        </w:rPr>
        <w:t>釋</w:t>
      </w:r>
      <w:r w:rsidR="001F152D" w:rsidRPr="003F4BDA">
        <w:rPr>
          <w:rFonts w:ascii="細明體" w:eastAsia="細明體" w:hAnsi="細明體" w:cs="Times New Roman" w:hint="eastAsia"/>
          <w:b/>
          <w:sz w:val="22"/>
          <w:bdr w:val="single" w:sz="4" w:space="0" w:color="auto"/>
          <w:shd w:val="pct15" w:color="auto" w:fill="FFFFFF"/>
        </w:rPr>
        <w:t>「</w:t>
      </w:r>
      <w:r w:rsidR="001F152D" w:rsidRPr="003F4BDA">
        <w:rPr>
          <w:rFonts w:ascii="Times New Roman" w:hAnsi="Times New Roman" w:cs="Times New Roman" w:hint="eastAsia"/>
          <w:b/>
          <w:sz w:val="22"/>
          <w:bdr w:val="single" w:sz="4" w:space="0" w:color="auto"/>
          <w:shd w:val="pct15" w:color="auto" w:fill="FFFFFF"/>
        </w:rPr>
        <w:t>殊勝殊勝語</w:t>
      </w:r>
      <w:r w:rsidR="001F152D" w:rsidRPr="003F4BDA">
        <w:rPr>
          <w:rFonts w:ascii="細明體" w:eastAsia="細明體" w:hAnsi="細明體" w:cs="Times New Roman" w:hint="eastAsia"/>
          <w:b/>
          <w:sz w:val="22"/>
          <w:bdr w:val="single" w:sz="4" w:space="0" w:color="auto"/>
          <w:shd w:val="pct15" w:color="auto" w:fill="FFFFFF"/>
        </w:rPr>
        <w:t>」</w:t>
      </w:r>
    </w:p>
    <w:p w:rsidR="00ED3DD7" w:rsidRPr="003F4BDA" w:rsidRDefault="00975A15" w:rsidP="001F152D">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ED3DD7" w:rsidRPr="003F4BDA">
        <w:rPr>
          <w:rFonts w:ascii="Times New Roman" w:hAnsi="Times New Roman" w:cs="Times New Roman" w:hint="eastAsia"/>
          <w:b/>
          <w:sz w:val="22"/>
          <w:bdr w:val="single" w:sz="4" w:space="0" w:color="auto"/>
          <w:shd w:val="pct15" w:color="auto" w:fill="FFFFFF"/>
        </w:rPr>
        <w:t>釋</w:t>
      </w:r>
      <w:r w:rsidR="00ED3DD7" w:rsidRPr="003F4BDA">
        <w:rPr>
          <w:rFonts w:asciiTheme="minorEastAsia" w:hAnsiTheme="minorEastAsia" w:cs="Times New Roman" w:hint="eastAsia"/>
          <w:b/>
          <w:sz w:val="22"/>
          <w:bdr w:val="single" w:sz="4" w:space="0" w:color="auto"/>
          <w:shd w:val="pct15" w:color="auto" w:fill="FFFFFF"/>
        </w:rPr>
        <w:t>「</w:t>
      </w:r>
      <w:r w:rsidR="00ED3DD7" w:rsidRPr="003F4BDA">
        <w:rPr>
          <w:rFonts w:ascii="Times New Roman" w:hAnsi="Times New Roman" w:cs="Times New Roman"/>
          <w:b/>
          <w:sz w:val="22"/>
          <w:bdr w:val="single" w:sz="4" w:space="0" w:color="auto"/>
          <w:shd w:val="pct15" w:color="auto" w:fill="FFFFFF"/>
        </w:rPr>
        <w:t>殊勝</w:t>
      </w:r>
      <w:r w:rsidR="00ED3DD7" w:rsidRPr="003F4BDA">
        <w:rPr>
          <w:rFonts w:asciiTheme="minorEastAsia" w:hAnsiTheme="minorEastAsia" w:cs="Times New Roman" w:hint="eastAsia"/>
          <w:b/>
          <w:sz w:val="22"/>
          <w:bdr w:val="single" w:sz="4" w:space="0" w:color="auto"/>
          <w:shd w:val="pct15" w:color="auto" w:fill="FFFFFF"/>
        </w:rPr>
        <w:t>」</w:t>
      </w:r>
      <w:r w:rsidR="00ED3DD7" w:rsidRPr="003F4BDA">
        <w:rPr>
          <w:rFonts w:ascii="Times New Roman" w:hAnsi="Times New Roman" w:cs="Times New Roman"/>
          <w:b/>
          <w:sz w:val="22"/>
          <w:bdr w:val="single" w:sz="4" w:space="0" w:color="auto"/>
          <w:shd w:val="pct15" w:color="auto" w:fill="FFFFFF"/>
        </w:rPr>
        <w:t>義</w:t>
      </w:r>
    </w:p>
    <w:p w:rsidR="00105B70" w:rsidRPr="003F4BDA" w:rsidRDefault="008245D3" w:rsidP="00FB0E42">
      <w:pPr>
        <w:ind w:leftChars="250" w:left="600"/>
        <w:rPr>
          <w:rFonts w:ascii="Times New Roman" w:hAnsi="Times New Roman" w:cs="Times New Roman"/>
        </w:rPr>
      </w:pPr>
      <w:r w:rsidRPr="003F4BDA">
        <w:rPr>
          <w:rFonts w:ascii="Times New Roman" w:hAnsi="Times New Roman" w:cs="Times New Roman"/>
        </w:rPr>
        <w:t>殊勝就是大，凡有二義：</w:t>
      </w:r>
    </w:p>
    <w:p w:rsidR="00105B70" w:rsidRPr="003F4BDA" w:rsidRDefault="008245D3" w:rsidP="00FB0E42">
      <w:pPr>
        <w:spacing w:beforeLines="30" w:before="108"/>
        <w:ind w:leftChars="250" w:left="600"/>
        <w:rPr>
          <w:rFonts w:ascii="Times New Roman" w:hAnsi="Times New Roman" w:cs="Times New Roman"/>
        </w:rPr>
      </w:pPr>
      <w:r w:rsidRPr="003F4BDA">
        <w:rPr>
          <w:rFonts w:ascii="Times New Roman" w:hAnsi="Times New Roman" w:cs="Times New Roman"/>
          <w:b/>
        </w:rPr>
        <w:t>一、差別義</w:t>
      </w:r>
      <w:r w:rsidR="00720CF5" w:rsidRPr="003F4BDA">
        <w:rPr>
          <w:rFonts w:ascii="Times New Roman" w:hAnsi="Times New Roman" w:cs="Times New Roman" w:hint="eastAsia"/>
        </w:rPr>
        <w:t>──</w:t>
      </w:r>
      <w:r w:rsidRPr="003F4BDA">
        <w:rPr>
          <w:rFonts w:ascii="Times New Roman" w:hAnsi="Times New Roman" w:cs="Times New Roman"/>
        </w:rPr>
        <w:t>大乘法與小乘法不同，故名殊勝。</w:t>
      </w:r>
    </w:p>
    <w:p w:rsidR="005B6CE3" w:rsidRPr="003F4BDA" w:rsidRDefault="008245D3" w:rsidP="00FB0E42">
      <w:pPr>
        <w:spacing w:beforeLines="30" w:before="108"/>
        <w:ind w:leftChars="250" w:left="600"/>
        <w:rPr>
          <w:rFonts w:ascii="Times New Roman" w:hAnsi="Times New Roman" w:cs="Times New Roman"/>
        </w:rPr>
      </w:pPr>
      <w:r w:rsidRPr="003F4BDA">
        <w:rPr>
          <w:rFonts w:ascii="Times New Roman" w:hAnsi="Times New Roman" w:cs="Times New Roman"/>
          <w:b/>
        </w:rPr>
        <w:t>二、超勝義</w:t>
      </w:r>
      <w:r w:rsidR="00720CF5" w:rsidRPr="003F4BDA">
        <w:rPr>
          <w:rFonts w:ascii="Times New Roman" w:hAnsi="Times New Roman" w:cs="Times New Roman" w:hint="eastAsia"/>
        </w:rPr>
        <w:t>──</w:t>
      </w:r>
      <w:r w:rsidRPr="003F4BDA">
        <w:rPr>
          <w:rFonts w:ascii="Times New Roman" w:hAnsi="Times New Roman" w:cs="Times New Roman"/>
        </w:rPr>
        <w:t>大乘法超過小乘法，故名殊勝。</w:t>
      </w:r>
    </w:p>
    <w:p w:rsidR="005B6CE3" w:rsidRPr="003F4BDA" w:rsidRDefault="001F152D" w:rsidP="00FB0E42">
      <w:pPr>
        <w:spacing w:beforeLines="30" w:before="108"/>
        <w:ind w:leftChars="250" w:left="60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這十種不共小乘的特殊法門，就是顯示大乘別有自體。</w:t>
      </w:r>
    </w:p>
    <w:p w:rsidR="00105B70" w:rsidRPr="003F4BDA" w:rsidRDefault="00975A15" w:rsidP="00FB0E42">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105B70" w:rsidRPr="003F4BDA">
        <w:rPr>
          <w:rFonts w:ascii="Times New Roman" w:hAnsi="Times New Roman" w:cs="Times New Roman" w:hint="eastAsia"/>
          <w:b/>
          <w:sz w:val="22"/>
          <w:bdr w:val="single" w:sz="4" w:space="0" w:color="auto"/>
          <w:shd w:val="pct15" w:color="auto" w:fill="FFFFFF"/>
        </w:rPr>
        <w:t>釋</w:t>
      </w:r>
      <w:r w:rsidR="00105B70" w:rsidRPr="003F4BDA">
        <w:rPr>
          <w:rFonts w:asciiTheme="minorEastAsia" w:hAnsiTheme="minorEastAsia" w:cs="Times New Roman" w:hint="eastAsia"/>
          <w:b/>
          <w:sz w:val="22"/>
          <w:bdr w:val="single" w:sz="4" w:space="0" w:color="auto"/>
          <w:shd w:val="pct15" w:color="auto" w:fill="FFFFFF"/>
        </w:rPr>
        <w:t>「</w:t>
      </w:r>
      <w:r w:rsidR="00105B70" w:rsidRPr="003F4BDA">
        <w:rPr>
          <w:rFonts w:ascii="Times New Roman" w:hAnsi="Times New Roman" w:cs="Times New Roman"/>
          <w:b/>
          <w:sz w:val="22"/>
          <w:bdr w:val="single" w:sz="4" w:space="0" w:color="auto"/>
          <w:shd w:val="pct15" w:color="auto" w:fill="FFFFFF"/>
        </w:rPr>
        <w:t>殊勝殊勝語</w:t>
      </w:r>
      <w:r w:rsidR="00105B70" w:rsidRPr="003F4BDA">
        <w:rPr>
          <w:rFonts w:asciiTheme="minorEastAsia" w:hAnsiTheme="minorEastAsia" w:cs="Times New Roman" w:hint="eastAsia"/>
          <w:b/>
          <w:sz w:val="22"/>
          <w:bdr w:val="single" w:sz="4" w:space="0" w:color="auto"/>
          <w:shd w:val="pct15" w:color="auto" w:fill="FFFFFF"/>
        </w:rPr>
        <w:t>」</w:t>
      </w:r>
    </w:p>
    <w:p w:rsidR="005B6CE3" w:rsidRPr="003F4BDA" w:rsidRDefault="008245D3" w:rsidP="00FB0E42">
      <w:pPr>
        <w:ind w:leftChars="250" w:left="600"/>
        <w:rPr>
          <w:rFonts w:ascii="Times New Roman" w:hAnsi="Times New Roman" w:cs="Times New Roman"/>
        </w:rPr>
      </w:pPr>
      <w:r w:rsidRPr="003F4BDA">
        <w:rPr>
          <w:rFonts w:ascii="Times New Roman" w:hAnsi="Times New Roman" w:cs="Times New Roman"/>
        </w:rPr>
        <w:lastRenderedPageBreak/>
        <w:t>什麼叫殊勝殊勝語？</w:t>
      </w:r>
      <w:r w:rsidRPr="003F4BDA">
        <w:rPr>
          <w:rFonts w:ascii="Times New Roman" w:hAnsi="Times New Roman" w:cs="Times New Roman"/>
          <w:b/>
        </w:rPr>
        <w:t>第一殊勝</w:t>
      </w:r>
      <w:r w:rsidRPr="003F4BDA">
        <w:rPr>
          <w:rFonts w:ascii="Times New Roman" w:hAnsi="Times New Roman" w:cs="Times New Roman"/>
        </w:rPr>
        <w:t>是</w:t>
      </w:r>
      <w:r w:rsidRPr="003F4BDA">
        <w:rPr>
          <w:rFonts w:ascii="Times New Roman" w:hAnsi="Times New Roman" w:cs="Times New Roman"/>
          <w:b/>
        </w:rPr>
        <w:t>所顯示的法</w:t>
      </w:r>
      <w:r w:rsidRPr="003F4BDA">
        <w:rPr>
          <w:rFonts w:ascii="Times New Roman" w:hAnsi="Times New Roman" w:cs="Times New Roman"/>
        </w:rPr>
        <w:t>，</w:t>
      </w:r>
      <w:r w:rsidRPr="003F4BDA">
        <w:rPr>
          <w:rFonts w:ascii="Times New Roman" w:hAnsi="Times New Roman" w:cs="Times New Roman"/>
          <w:b/>
        </w:rPr>
        <w:t>第二殊勝</w:t>
      </w:r>
      <w:r w:rsidRPr="003F4BDA">
        <w:rPr>
          <w:rFonts w:ascii="Times New Roman" w:hAnsi="Times New Roman" w:cs="Times New Roman"/>
        </w:rPr>
        <w:t>是</w:t>
      </w:r>
      <w:r w:rsidRPr="003F4BDA">
        <w:rPr>
          <w:rFonts w:ascii="Times New Roman" w:hAnsi="Times New Roman" w:cs="Times New Roman"/>
          <w:b/>
        </w:rPr>
        <w:t>能顯的教</w:t>
      </w:r>
      <w:r w:rsidRPr="003F4BDA">
        <w:rPr>
          <w:rFonts w:ascii="Times New Roman" w:hAnsi="Times New Roman" w:cs="Times New Roman"/>
        </w:rPr>
        <w:t>；因為所顯示的</w:t>
      </w:r>
      <w:r w:rsidRPr="003F4BDA">
        <w:rPr>
          <w:rFonts w:ascii="Times New Roman" w:hAnsi="Times New Roman" w:cs="Times New Roman"/>
          <w:b/>
        </w:rPr>
        <w:t>法門</w:t>
      </w:r>
      <w:r w:rsidRPr="003F4BDA">
        <w:rPr>
          <w:rFonts w:ascii="Times New Roman" w:hAnsi="Times New Roman" w:cs="Times New Roman"/>
        </w:rPr>
        <w:t>殊勝，所以能顯示的</w:t>
      </w:r>
      <w:r w:rsidRPr="003F4BDA">
        <w:rPr>
          <w:rFonts w:ascii="Times New Roman" w:hAnsi="Times New Roman" w:cs="Times New Roman"/>
          <w:b/>
        </w:rPr>
        <w:t>語教</w:t>
      </w:r>
      <w:r w:rsidRPr="003F4BDA">
        <w:rPr>
          <w:rFonts w:ascii="Times New Roman" w:hAnsi="Times New Roman" w:cs="Times New Roman"/>
        </w:rPr>
        <w:t>也殊勝。</w:t>
      </w:r>
    </w:p>
    <w:p w:rsidR="00975A15" w:rsidRPr="003F4BDA" w:rsidRDefault="001F152D" w:rsidP="001F152D">
      <w:pPr>
        <w:spacing w:beforeLines="30" w:before="108"/>
        <w:ind w:leftChars="200" w:left="480"/>
        <w:outlineLvl w:val="4"/>
        <w:rPr>
          <w:rFonts w:ascii="Times New Roman" w:hAnsi="Times New Roman"/>
          <w:sz w:val="20"/>
          <w:szCs w:val="20"/>
          <w:bdr w:val="single" w:sz="4" w:space="0" w:color="auto" w:frame="1"/>
          <w:shd w:val="pct15" w:color="auto" w:fill="FFFFFF"/>
        </w:rPr>
      </w:pP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00975A15" w:rsidRPr="003F4BDA">
        <w:rPr>
          <w:rFonts w:ascii="Times New Roman" w:hAnsi="Times New Roman" w:cs="Times New Roman" w:hint="eastAsia"/>
          <w:b/>
          <w:sz w:val="22"/>
          <w:bdr w:val="single" w:sz="4" w:space="0" w:color="auto"/>
          <w:shd w:val="pct15" w:color="auto" w:fill="FFFFFF"/>
        </w:rPr>
        <w:t>十相</w:t>
      </w:r>
      <w:r w:rsidRPr="003F4BDA">
        <w:rPr>
          <w:rFonts w:ascii="細明體" w:eastAsia="細明體" w:hAnsi="細明體" w:cs="Times New Roman" w:hint="eastAsia"/>
          <w:b/>
          <w:sz w:val="22"/>
          <w:bdr w:val="single" w:sz="4" w:space="0" w:color="auto"/>
          <w:shd w:val="pct15" w:color="auto" w:fill="FFFFFF"/>
        </w:rPr>
        <w:t>」</w:t>
      </w:r>
    </w:p>
    <w:p w:rsidR="00975A15" w:rsidRPr="003F4BDA" w:rsidRDefault="00975A15" w:rsidP="001F152D">
      <w:pPr>
        <w:ind w:leftChars="200" w:left="480"/>
        <w:rPr>
          <w:rFonts w:ascii="Calibri" w:hAnsi="Calibri"/>
        </w:rPr>
      </w:pPr>
      <w:r w:rsidRPr="003F4BDA">
        <w:rPr>
          <w:rFonts w:hint="eastAsia"/>
        </w:rPr>
        <w:t>這殊勝殊勝語，共有十種，如論文所列，到下文自有解釋。</w:t>
      </w:r>
    </w:p>
    <w:p w:rsidR="001F152D" w:rsidRPr="003F4BDA" w:rsidRDefault="001F152D" w:rsidP="001F152D">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三、大乘是佛說</w:t>
      </w:r>
    </w:p>
    <w:p w:rsidR="00674193" w:rsidRPr="003F4BDA" w:rsidRDefault="008245D3" w:rsidP="001F152D">
      <w:pPr>
        <w:ind w:leftChars="150" w:left="360"/>
        <w:rPr>
          <w:rFonts w:ascii="Times New Roman" w:hAnsi="Times New Roman" w:cs="Times New Roman"/>
        </w:rPr>
      </w:pPr>
      <w:r w:rsidRPr="003F4BDA">
        <w:rPr>
          <w:rFonts w:ascii="Times New Roman" w:hAnsi="Times New Roman" w:cs="Times New Roman"/>
        </w:rPr>
        <w:t>「由此」十種殊勝殊勝語的「諸句」，能表「顯」「大乘」法門的「真是佛語」。一、是大乘，二、是佛說，這都可以從十殊勝中顯出。</w:t>
      </w:r>
    </w:p>
    <w:p w:rsidR="008245D3" w:rsidRPr="003F4BDA" w:rsidRDefault="002063E8" w:rsidP="005E6386">
      <w:pPr>
        <w:spacing w:beforeLines="30" w:before="108"/>
        <w:outlineLvl w:val="0"/>
        <w:rPr>
          <w:rFonts w:ascii="Times New Roman" w:hAnsi="Times New Roman" w:cs="Times New Roman"/>
          <w:b/>
          <w:sz w:val="22"/>
          <w:bdr w:val="single" w:sz="4" w:space="0" w:color="auto"/>
        </w:rPr>
      </w:pPr>
      <w:r w:rsidRPr="003F4BDA">
        <w:rPr>
          <w:rFonts w:ascii="Times New Roman" w:hAnsi="Times New Roman" w:cs="Times New Roman"/>
          <w:b/>
          <w:sz w:val="22"/>
          <w:bdr w:val="single" w:sz="4" w:space="0" w:color="auto"/>
          <w:shd w:val="pct15" w:color="auto" w:fill="FFFFFF"/>
        </w:rPr>
        <w:t>貳、</w:t>
      </w:r>
      <w:r w:rsidR="008245D3" w:rsidRPr="003F4BDA">
        <w:rPr>
          <w:rFonts w:ascii="Times New Roman" w:hAnsi="Times New Roman" w:cs="Times New Roman"/>
          <w:b/>
          <w:sz w:val="22"/>
          <w:bdr w:val="single" w:sz="4" w:space="0" w:color="auto"/>
        </w:rPr>
        <w:t>顯大乘殊勝</w:t>
      </w:r>
    </w:p>
    <w:p w:rsidR="007C6D2E" w:rsidRPr="003F4BDA" w:rsidRDefault="00AB1B69" w:rsidP="005E6386">
      <w:pPr>
        <w:ind w:leftChars="50" w:left="120"/>
        <w:outlineLvl w:val="1"/>
        <w:rPr>
          <w:rFonts w:ascii="Times New Roman" w:eastAsia="新細明體" w:hAnsi="Times New Roman" w:cs="Times New Roman"/>
          <w:b/>
          <w:sz w:val="20"/>
          <w:szCs w:val="20"/>
          <w:bdr w:val="single" w:sz="4" w:space="0" w:color="auto"/>
        </w:rPr>
      </w:pPr>
      <w:r w:rsidRPr="003F4BDA">
        <w:rPr>
          <w:rFonts w:ascii="Times New Roman" w:eastAsia="新細明體" w:hAnsi="Times New Roman" w:cs="Times New Roman" w:hint="eastAsia"/>
          <w:b/>
          <w:sz w:val="20"/>
          <w:szCs w:val="20"/>
          <w:bdr w:val="single" w:sz="4" w:space="0" w:color="auto"/>
          <w:shd w:val="pct15" w:color="auto" w:fill="FFFFFF"/>
        </w:rPr>
        <w:t>（壹）</w:t>
      </w:r>
      <w:r w:rsidR="005B579B" w:rsidRPr="003F4BDA">
        <w:rPr>
          <w:rFonts w:ascii="Times New Roman" w:eastAsia="新細明體" w:hAnsi="Times New Roman" w:cs="Times New Roman"/>
          <w:b/>
          <w:sz w:val="22"/>
          <w:bdr w:val="single" w:sz="4" w:space="0" w:color="auto"/>
          <w:shd w:val="pct15" w:color="auto" w:fill="FFFFFF"/>
        </w:rPr>
        <w:t>引論文</w:t>
      </w:r>
    </w:p>
    <w:p w:rsidR="00161E92" w:rsidRPr="003F4BDA" w:rsidRDefault="00161E92" w:rsidP="00161E92">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一、</w:t>
      </w:r>
      <w:r w:rsidRPr="003F4BDA">
        <w:rPr>
          <w:rFonts w:ascii="Times New Roman" w:hAnsi="Times New Roman" w:cs="Times New Roman" w:hint="eastAsia"/>
          <w:b/>
          <w:sz w:val="22"/>
          <w:bdr w:val="single" w:sz="4" w:space="0" w:color="auto"/>
          <w:shd w:val="pct15" w:color="auto" w:fill="FFFFFF"/>
        </w:rPr>
        <w:t>十</w:t>
      </w:r>
      <w:r w:rsidRPr="003F4BDA">
        <w:rPr>
          <w:rFonts w:ascii="Times New Roman" w:hAnsi="Times New Roman" w:cs="Times New Roman"/>
          <w:b/>
          <w:sz w:val="22"/>
          <w:bdr w:val="single" w:sz="4" w:space="0" w:color="auto"/>
          <w:shd w:val="pct15" w:color="auto" w:fill="FFFFFF"/>
        </w:rPr>
        <w:t>處</w:t>
      </w:r>
      <w:r w:rsidRPr="003F4BDA">
        <w:rPr>
          <w:rFonts w:ascii="Times New Roman" w:hAnsi="Times New Roman" w:cs="Times New Roman" w:hint="eastAsia"/>
          <w:b/>
          <w:sz w:val="22"/>
          <w:bdr w:val="single" w:sz="4" w:space="0" w:color="auto"/>
          <w:shd w:val="pct15" w:color="auto" w:fill="FFFFFF"/>
        </w:rPr>
        <w:t>殊勝</w:t>
      </w:r>
      <w:r w:rsidRPr="003F4BDA">
        <w:rPr>
          <w:rFonts w:ascii="Times New Roman" w:hAnsi="Times New Roman" w:cs="Times New Roman"/>
          <w:b/>
          <w:sz w:val="22"/>
          <w:bdr w:val="single" w:sz="4" w:space="0" w:color="auto"/>
          <w:shd w:val="pct15" w:color="auto" w:fill="FFFFFF"/>
        </w:rPr>
        <w:t>唯大乘中說</w:t>
      </w:r>
    </w:p>
    <w:p w:rsidR="006968EB" w:rsidRPr="003F4BDA" w:rsidRDefault="008245D3" w:rsidP="00FB0E42">
      <w:pPr>
        <w:ind w:leftChars="100" w:left="240"/>
        <w:rPr>
          <w:rFonts w:ascii="Times New Roman" w:eastAsia="標楷體" w:hAnsi="Times New Roman" w:cs="Times New Roman"/>
        </w:rPr>
      </w:pPr>
      <w:r w:rsidRPr="003F4BDA">
        <w:rPr>
          <w:rFonts w:ascii="Times New Roman" w:eastAsia="標楷體" w:hAnsi="Times New Roman" w:cs="Times New Roman"/>
        </w:rPr>
        <w:t>復次，云何能顯？由此所說十處，於聲聞乘曾不見說，唯大乘中處處見說</w:t>
      </w:r>
      <w:r w:rsidR="001E336E" w:rsidRPr="003F4BDA">
        <w:rPr>
          <w:rFonts w:ascii="Times New Roman" w:eastAsia="標楷體" w:hAnsi="Times New Roman" w:cs="Times New Roman" w:hint="eastAsia"/>
        </w:rPr>
        <w:t>。</w:t>
      </w:r>
    </w:p>
    <w:p w:rsidR="00161E92" w:rsidRPr="003F4BDA" w:rsidRDefault="00161E92" w:rsidP="00FB0E42">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Pr="003F4BDA">
        <w:rPr>
          <w:rFonts w:ascii="Times New Roman" w:hAnsi="Times New Roman" w:cs="Times New Roman"/>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十</w:t>
      </w:r>
      <w:r w:rsidRPr="003F4BDA">
        <w:rPr>
          <w:rFonts w:ascii="Times New Roman" w:hAnsi="Times New Roman" w:cs="Times New Roman"/>
          <w:b/>
          <w:sz w:val="22"/>
          <w:bdr w:val="single" w:sz="4" w:space="0" w:color="auto"/>
          <w:shd w:val="pct15" w:color="auto" w:fill="FFFFFF"/>
        </w:rPr>
        <w:t>處</w:t>
      </w:r>
      <w:r w:rsidRPr="003F4BDA">
        <w:rPr>
          <w:rFonts w:ascii="Times New Roman" w:hAnsi="Times New Roman" w:cs="Times New Roman" w:hint="eastAsia"/>
          <w:b/>
          <w:sz w:val="22"/>
          <w:bdr w:val="single" w:sz="4" w:space="0" w:color="auto"/>
          <w:shd w:val="pct15" w:color="auto" w:fill="FFFFFF"/>
        </w:rPr>
        <w:t>殊勝</w:t>
      </w:r>
    </w:p>
    <w:p w:rsidR="006968EB" w:rsidRPr="003F4BDA" w:rsidRDefault="008245D3" w:rsidP="00FB0E42">
      <w:pPr>
        <w:ind w:leftChars="100" w:left="240"/>
        <w:rPr>
          <w:rFonts w:ascii="Times New Roman" w:eastAsia="標楷體" w:hAnsi="Times New Roman" w:cs="Times New Roman"/>
        </w:rPr>
      </w:pPr>
      <w:r w:rsidRPr="003F4BDA">
        <w:rPr>
          <w:rFonts w:ascii="Times New Roman" w:eastAsia="標楷體" w:hAnsi="Times New Roman" w:cs="Times New Roman"/>
        </w:rPr>
        <w:t>謂</w:t>
      </w:r>
      <w:r w:rsidR="006968EB" w:rsidRPr="003F4BDA">
        <w:rPr>
          <w:rFonts w:ascii="Times New Roman" w:eastAsia="標楷體" w:hAnsi="Times New Roman" w:cs="Times New Roman" w:hint="eastAsia"/>
          <w:shd w:val="pct15" w:color="auto" w:fill="FFFFFF"/>
          <w:vertAlign w:val="superscript"/>
        </w:rPr>
        <w:t>（一）</w:t>
      </w:r>
      <w:r w:rsidRPr="003F4BDA">
        <w:rPr>
          <w:rFonts w:ascii="Times New Roman" w:eastAsia="標楷體" w:hAnsi="Times New Roman" w:cs="Times New Roman"/>
        </w:rPr>
        <w:t>阿賴耶識，說名</w:t>
      </w:r>
      <w:r w:rsidRPr="003F4BDA">
        <w:rPr>
          <w:rFonts w:ascii="Times New Roman" w:eastAsia="標楷體" w:hAnsi="Times New Roman" w:cs="Times New Roman"/>
          <w:b/>
        </w:rPr>
        <w:t>所知依體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（二）</w:t>
      </w:r>
      <w:r w:rsidRPr="003F4BDA">
        <w:rPr>
          <w:rFonts w:ascii="Times New Roman" w:eastAsia="標楷體" w:hAnsi="Times New Roman" w:cs="Times New Roman"/>
        </w:rPr>
        <w:t>三種自性：一、依他起自性，二、遍計所執自性，三、</w:t>
      </w:r>
      <w:r w:rsidR="001E336E" w:rsidRPr="003F4BDA">
        <w:rPr>
          <w:rFonts w:ascii="Times New Roman" w:eastAsia="標楷體" w:hAnsi="Times New Roman" w:cs="Times New Roman" w:hint="eastAsia"/>
          <w:sz w:val="22"/>
          <w:shd w:val="pct15" w:color="auto" w:fill="FFFFFF"/>
        </w:rPr>
        <w:t>（</w:t>
      </w:r>
      <w:r w:rsidR="001E336E" w:rsidRPr="003F4BDA">
        <w:rPr>
          <w:rFonts w:ascii="Times New Roman" w:eastAsia="標楷體" w:hAnsi="Times New Roman" w:cs="Times New Roman" w:hint="eastAsia"/>
          <w:sz w:val="22"/>
          <w:shd w:val="pct15" w:color="auto" w:fill="FFFFFF"/>
        </w:rPr>
        <w:t>p.19</w:t>
      </w:r>
      <w:r w:rsidR="001E336E" w:rsidRPr="003F4BDA">
        <w:rPr>
          <w:rFonts w:ascii="Times New Roman" w:eastAsia="標楷體" w:hAnsi="Times New Roman" w:cs="Times New Roman" w:hint="eastAsia"/>
          <w:sz w:val="22"/>
          <w:shd w:val="pct15" w:color="auto" w:fill="FFFFFF"/>
        </w:rPr>
        <w:t>）</w:t>
      </w:r>
      <w:r w:rsidRPr="003F4BDA">
        <w:rPr>
          <w:rFonts w:ascii="Times New Roman" w:eastAsia="標楷體" w:hAnsi="Times New Roman" w:cs="Times New Roman"/>
        </w:rPr>
        <w:t>圓成實自性，說名</w:t>
      </w:r>
      <w:r w:rsidRPr="003F4BDA">
        <w:rPr>
          <w:rFonts w:ascii="Times New Roman" w:eastAsia="標楷體" w:hAnsi="Times New Roman" w:cs="Times New Roman"/>
          <w:b/>
        </w:rPr>
        <w:t>所知相體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（三）</w:t>
      </w:r>
      <w:r w:rsidRPr="003F4BDA">
        <w:rPr>
          <w:rFonts w:ascii="Times New Roman" w:eastAsia="標楷體" w:hAnsi="Times New Roman" w:cs="Times New Roman"/>
        </w:rPr>
        <w:t>唯識性，說名</w:t>
      </w:r>
      <w:r w:rsidRPr="003F4BDA">
        <w:rPr>
          <w:rFonts w:ascii="Times New Roman" w:eastAsia="標楷體" w:hAnsi="Times New Roman" w:cs="Times New Roman"/>
          <w:b/>
        </w:rPr>
        <w:t>入所知相體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（四）</w:t>
      </w:r>
      <w:r w:rsidRPr="003F4BDA">
        <w:rPr>
          <w:rFonts w:ascii="Times New Roman" w:eastAsia="標楷體" w:hAnsi="Times New Roman" w:cs="Times New Roman"/>
        </w:rPr>
        <w:t>六波羅蜜多，說名</w:t>
      </w:r>
      <w:r w:rsidRPr="003F4BDA">
        <w:rPr>
          <w:rFonts w:ascii="Times New Roman" w:eastAsia="標楷體" w:hAnsi="Times New Roman" w:cs="Times New Roman"/>
          <w:b/>
        </w:rPr>
        <w:t>彼入因果體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（五）</w:t>
      </w:r>
      <w:r w:rsidRPr="003F4BDA">
        <w:rPr>
          <w:rFonts w:ascii="Times New Roman" w:eastAsia="標楷體" w:hAnsi="Times New Roman" w:cs="Times New Roman"/>
        </w:rPr>
        <w:t>菩薩十地，說名</w:t>
      </w:r>
      <w:r w:rsidRPr="003F4BDA">
        <w:rPr>
          <w:rFonts w:ascii="Times New Roman" w:eastAsia="標楷體" w:hAnsi="Times New Roman" w:cs="Times New Roman"/>
          <w:b/>
        </w:rPr>
        <w:t>彼因果修差別體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（六）</w:t>
      </w:r>
      <w:r w:rsidRPr="003F4BDA">
        <w:rPr>
          <w:rFonts w:ascii="Times New Roman" w:eastAsia="標楷體" w:hAnsi="Times New Roman" w:cs="Times New Roman"/>
        </w:rPr>
        <w:t>菩薩律儀，說名此中</w:t>
      </w:r>
      <w:r w:rsidRPr="003F4BDA">
        <w:rPr>
          <w:rFonts w:ascii="Times New Roman" w:eastAsia="標楷體" w:hAnsi="Times New Roman" w:cs="Times New Roman"/>
          <w:b/>
        </w:rPr>
        <w:t>增上戒體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（七）</w:t>
      </w:r>
      <w:r w:rsidRPr="003F4BDA">
        <w:rPr>
          <w:rFonts w:ascii="Times New Roman" w:eastAsia="標楷體" w:hAnsi="Times New Roman" w:cs="Times New Roman"/>
        </w:rPr>
        <w:t>首楞伽摩</w:t>
      </w:r>
      <w:r w:rsidR="001E336E" w:rsidRPr="003F4BDA">
        <w:rPr>
          <w:rFonts w:ascii="Times New Roman" w:eastAsia="標楷體" w:hAnsi="Times New Roman" w:cs="Times New Roman" w:hint="eastAsia"/>
        </w:rPr>
        <w:t>、</w:t>
      </w:r>
      <w:r w:rsidRPr="003F4BDA">
        <w:rPr>
          <w:rFonts w:ascii="Times New Roman" w:eastAsia="標楷體" w:hAnsi="Times New Roman" w:cs="Times New Roman"/>
        </w:rPr>
        <w:t>虛空藏等諸三摩地，說名此中</w:t>
      </w:r>
      <w:r w:rsidRPr="003F4BDA">
        <w:rPr>
          <w:rFonts w:ascii="Times New Roman" w:eastAsia="標楷體" w:hAnsi="Times New Roman" w:cs="Times New Roman"/>
          <w:b/>
        </w:rPr>
        <w:t>增上心體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（八）</w:t>
      </w:r>
      <w:r w:rsidRPr="003F4BDA">
        <w:rPr>
          <w:rFonts w:ascii="Times New Roman" w:eastAsia="標楷體" w:hAnsi="Times New Roman" w:cs="Times New Roman"/>
        </w:rPr>
        <w:t>無分別智，說名此中</w:t>
      </w:r>
      <w:r w:rsidRPr="003F4BDA">
        <w:rPr>
          <w:rFonts w:ascii="Times New Roman" w:eastAsia="標楷體" w:hAnsi="Times New Roman" w:cs="Times New Roman"/>
          <w:b/>
        </w:rPr>
        <w:t>增上慧體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（九）</w:t>
      </w:r>
      <w:r w:rsidRPr="003F4BDA">
        <w:rPr>
          <w:rFonts w:ascii="Times New Roman" w:eastAsia="標楷體" w:hAnsi="Times New Roman" w:cs="Times New Roman"/>
        </w:rPr>
        <w:t>無住涅槃，說名</w:t>
      </w:r>
      <w:r w:rsidRPr="003F4BDA">
        <w:rPr>
          <w:rFonts w:ascii="Times New Roman" w:eastAsia="標楷體" w:hAnsi="Times New Roman" w:cs="Times New Roman"/>
          <w:b/>
        </w:rPr>
        <w:t>彼果斷體</w:t>
      </w:r>
      <w:r w:rsidRPr="003F4BDA">
        <w:rPr>
          <w:rFonts w:ascii="Times New Roman" w:eastAsia="標楷體" w:hAnsi="Times New Roman" w:cs="Times New Roman"/>
        </w:rPr>
        <w:t>。</w:t>
      </w:r>
      <w:r w:rsidR="006968EB" w:rsidRPr="003F4BDA">
        <w:rPr>
          <w:rFonts w:ascii="Times New Roman" w:eastAsia="標楷體" w:hAnsi="Times New Roman" w:cs="Times New Roman" w:hint="eastAsia"/>
          <w:shd w:val="pct15" w:color="auto" w:fill="FFFFFF"/>
          <w:vertAlign w:val="superscript"/>
        </w:rPr>
        <w:t>（十）</w:t>
      </w:r>
      <w:r w:rsidRPr="003F4BDA">
        <w:rPr>
          <w:rFonts w:ascii="Times New Roman" w:eastAsia="標楷體" w:hAnsi="Times New Roman" w:cs="Times New Roman"/>
        </w:rPr>
        <w:t>三種佛身：一、自性身，二、受用身，三、變化身，說名</w:t>
      </w:r>
      <w:r w:rsidRPr="003F4BDA">
        <w:rPr>
          <w:rFonts w:ascii="Times New Roman" w:eastAsia="標楷體" w:hAnsi="Times New Roman" w:cs="Times New Roman"/>
          <w:b/>
        </w:rPr>
        <w:t>彼果智體</w:t>
      </w:r>
      <w:r w:rsidRPr="003F4BDA">
        <w:rPr>
          <w:rFonts w:ascii="Times New Roman" w:eastAsia="標楷體" w:hAnsi="Times New Roman" w:cs="Times New Roman"/>
        </w:rPr>
        <w:t>。</w:t>
      </w:r>
    </w:p>
    <w:p w:rsidR="00161E92" w:rsidRPr="003F4BDA" w:rsidRDefault="00161E92" w:rsidP="00FB0E42">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w:t>
      </w:r>
      <w:r w:rsidRPr="003F4BDA">
        <w:rPr>
          <w:rFonts w:ascii="Times New Roman" w:hAnsi="Times New Roman" w:cs="Times New Roman"/>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結</w:t>
      </w:r>
      <w:r w:rsidR="006C7826" w:rsidRPr="003F4BDA">
        <w:rPr>
          <w:rFonts w:ascii="Times New Roman" w:hAnsi="Times New Roman" w:cs="Times New Roman" w:hint="eastAsia"/>
          <w:b/>
          <w:sz w:val="22"/>
          <w:bdr w:val="single" w:sz="4" w:space="0" w:color="auto"/>
          <w:shd w:val="pct15" w:color="auto" w:fill="FFFFFF"/>
        </w:rPr>
        <w:t>義</w:t>
      </w:r>
    </w:p>
    <w:p w:rsidR="008245D3" w:rsidRPr="003F4BDA" w:rsidRDefault="008245D3" w:rsidP="00FB0E42">
      <w:pPr>
        <w:ind w:leftChars="100" w:left="240"/>
        <w:rPr>
          <w:rFonts w:ascii="Times New Roman" w:eastAsia="標楷體" w:hAnsi="Times New Roman" w:cs="Times New Roman"/>
        </w:rPr>
      </w:pPr>
      <w:r w:rsidRPr="003F4BDA">
        <w:rPr>
          <w:rFonts w:ascii="Times New Roman" w:eastAsia="標楷體" w:hAnsi="Times New Roman" w:cs="Times New Roman"/>
        </w:rPr>
        <w:t>由此所說十處，顯於大乘異聲聞乘；又顯最勝，世尊但為菩薩宣說。是故應知但依大乘，諸佛世尊有十相殊勝殊勝語。</w:t>
      </w:r>
    </w:p>
    <w:p w:rsidR="007C6D2E" w:rsidRPr="003F4BDA" w:rsidRDefault="006469A9" w:rsidP="005E6386">
      <w:pPr>
        <w:spacing w:beforeLines="30" w:before="108"/>
        <w:ind w:leftChars="50" w:left="120"/>
        <w:outlineLvl w:val="1"/>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hint="eastAsia"/>
          <w:b/>
          <w:sz w:val="22"/>
          <w:bdr w:val="single" w:sz="4" w:space="0" w:color="auto"/>
          <w:shd w:val="pct15" w:color="auto" w:fill="FFFFFF"/>
        </w:rPr>
        <w:t>（貳）</w:t>
      </w:r>
      <w:r w:rsidR="005B579B" w:rsidRPr="003F4BDA">
        <w:rPr>
          <w:rFonts w:ascii="Times New Roman" w:eastAsia="新細明體" w:hAnsi="Times New Roman" w:cs="Times New Roman"/>
          <w:b/>
          <w:sz w:val="22"/>
          <w:bdr w:val="single" w:sz="4" w:space="0" w:color="auto"/>
          <w:shd w:val="pct15" w:color="auto" w:fill="FFFFFF"/>
        </w:rPr>
        <w:t>釋論</w:t>
      </w:r>
      <w:r w:rsidR="005B579B" w:rsidRPr="003F4BDA">
        <w:rPr>
          <w:rFonts w:ascii="Times New Roman" w:eastAsia="新細明體" w:hAnsi="Times New Roman" w:cs="Times New Roman" w:hint="eastAsia"/>
          <w:b/>
          <w:sz w:val="22"/>
          <w:bdr w:val="single" w:sz="4" w:space="0" w:color="auto"/>
          <w:shd w:val="pct15" w:color="auto" w:fill="FFFFFF"/>
        </w:rPr>
        <w:t>義</w:t>
      </w:r>
    </w:p>
    <w:p w:rsidR="00105B70" w:rsidRPr="003F4BDA" w:rsidRDefault="00105B70" w:rsidP="005E6386">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一、略述</w:t>
      </w:r>
      <w:r w:rsidR="006C7826" w:rsidRPr="003F4BDA">
        <w:rPr>
          <w:rFonts w:ascii="Times New Roman" w:hAnsi="Times New Roman" w:cs="Times New Roman" w:hint="eastAsia"/>
          <w:b/>
          <w:sz w:val="22"/>
          <w:bdr w:val="single" w:sz="4" w:space="0" w:color="auto"/>
          <w:shd w:val="pct15" w:color="auto" w:fill="FFFFFF"/>
        </w:rPr>
        <w:t>唯於</w:t>
      </w:r>
      <w:r w:rsidRPr="003F4BDA">
        <w:rPr>
          <w:rFonts w:ascii="Times New Roman" w:hAnsi="Times New Roman" w:cs="Times New Roman" w:hint="eastAsia"/>
          <w:b/>
          <w:sz w:val="22"/>
          <w:bdr w:val="single" w:sz="4" w:space="0" w:color="auto"/>
          <w:shd w:val="pct15" w:color="auto" w:fill="FFFFFF"/>
        </w:rPr>
        <w:t>大乘</w:t>
      </w:r>
      <w:r w:rsidR="006C7826" w:rsidRPr="003F4BDA">
        <w:rPr>
          <w:rFonts w:ascii="Times New Roman" w:hAnsi="Times New Roman" w:cs="Times New Roman" w:hint="eastAsia"/>
          <w:b/>
          <w:sz w:val="22"/>
          <w:bdr w:val="single" w:sz="4" w:space="0" w:color="auto"/>
          <w:shd w:val="pct15" w:color="auto" w:fill="FFFFFF"/>
        </w:rPr>
        <w:t>中說</w:t>
      </w:r>
      <w:r w:rsidRPr="003F4BDA">
        <w:rPr>
          <w:rFonts w:ascii="Times New Roman" w:hAnsi="Times New Roman" w:cs="Times New Roman" w:hint="eastAsia"/>
          <w:b/>
          <w:sz w:val="22"/>
          <w:bdr w:val="single" w:sz="4" w:space="0" w:color="auto"/>
          <w:shd w:val="pct15" w:color="auto" w:fill="FFFFFF"/>
        </w:rPr>
        <w:t>的殊勝</w:t>
      </w:r>
    </w:p>
    <w:p w:rsidR="008245D3" w:rsidRPr="003F4BDA" w:rsidRDefault="008245D3" w:rsidP="005E6386">
      <w:pPr>
        <w:ind w:leftChars="100" w:left="240"/>
        <w:rPr>
          <w:rFonts w:ascii="Times New Roman" w:hAnsi="Times New Roman" w:cs="Times New Roman"/>
        </w:rPr>
      </w:pPr>
      <w:r w:rsidRPr="003F4BDA">
        <w:rPr>
          <w:rFonts w:ascii="Times New Roman" w:hAnsi="Times New Roman" w:cs="Times New Roman"/>
        </w:rPr>
        <w:t>前面說大乘就是殊勝乘，但何以見得它的殊勝呢？「由」這如來「所說」的「十處」（十殊勝），就能夠顯示大乘的殊勝。因為這十處，在小乘「聲聞」法中，從來「不」看「見」佛陀「說」過，「唯大乘中」，才「處處」「說」到；這就是大乘異於小乘，所以稱殊勝的地方。</w:t>
      </w:r>
    </w:p>
    <w:p w:rsidR="00105B70" w:rsidRPr="003F4BDA" w:rsidRDefault="00105B70" w:rsidP="005E6386">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二、詳述</w:t>
      </w:r>
      <w:r w:rsidR="000425B0" w:rsidRPr="003F4BDA">
        <w:rPr>
          <w:rFonts w:ascii="Times New Roman" w:hAnsi="Times New Roman" w:cs="Times New Roman" w:hint="eastAsia"/>
          <w:b/>
          <w:sz w:val="22"/>
          <w:bdr w:val="single" w:sz="4" w:space="0" w:color="auto"/>
          <w:shd w:val="pct15" w:color="auto" w:fill="FFFFFF"/>
        </w:rPr>
        <w:t>十殊勝</w:t>
      </w:r>
    </w:p>
    <w:p w:rsidR="000425B0" w:rsidRPr="003F4BDA" w:rsidRDefault="000425B0" w:rsidP="005E6386">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331386" w:rsidRPr="003F4BDA">
        <w:rPr>
          <w:rFonts w:ascii="Times New Roman" w:hAnsi="Times New Roman" w:cs="Times New Roman"/>
          <w:b/>
          <w:sz w:val="22"/>
          <w:bdr w:val="single" w:sz="4" w:space="0" w:color="auto"/>
          <w:shd w:val="pct15" w:color="auto" w:fill="FFFFFF"/>
        </w:rPr>
        <w:t>所知依體</w:t>
      </w:r>
    </w:p>
    <w:p w:rsidR="00A040ED" w:rsidRPr="003F4BDA" w:rsidRDefault="00A040ED" w:rsidP="005E6386">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6C7826" w:rsidRPr="003F4BDA">
        <w:rPr>
          <w:rFonts w:ascii="Times New Roman" w:hAnsi="Times New Roman" w:cs="Times New Roman" w:hint="eastAsia"/>
          <w:b/>
          <w:sz w:val="22"/>
          <w:bdr w:val="single" w:sz="4" w:space="0" w:color="auto"/>
          <w:shd w:val="pct15" w:color="auto" w:fill="FFFFFF"/>
        </w:rPr>
        <w:t>解文</w:t>
      </w:r>
    </w:p>
    <w:p w:rsidR="00331386" w:rsidRPr="003F4BDA" w:rsidRDefault="008245D3" w:rsidP="005E6386">
      <w:pPr>
        <w:ind w:leftChars="200" w:left="480"/>
        <w:rPr>
          <w:rFonts w:ascii="Times New Roman" w:hAnsi="Times New Roman" w:cs="Times New Roman"/>
        </w:rPr>
      </w:pPr>
      <w:r w:rsidRPr="003F4BDA">
        <w:rPr>
          <w:rFonts w:ascii="Times New Roman" w:hAnsi="Times New Roman" w:cs="Times New Roman"/>
        </w:rPr>
        <w:t>一、</w:t>
      </w:r>
      <w:r w:rsidR="00C51E7B" w:rsidRPr="003F4BDA">
        <w:rPr>
          <w:rFonts w:asciiTheme="minorEastAsia" w:hAnsiTheme="minorEastAsia" w:cs="Times New Roman" w:hint="eastAsia"/>
        </w:rPr>
        <w:t>「</w:t>
      </w:r>
      <w:r w:rsidRPr="003F4BDA">
        <w:rPr>
          <w:rFonts w:ascii="Times New Roman" w:hAnsi="Times New Roman" w:cs="Times New Roman"/>
          <w:b/>
        </w:rPr>
        <w:t>阿賴耶識</w:t>
      </w:r>
      <w:r w:rsidRPr="003F4BDA">
        <w:rPr>
          <w:rFonts w:ascii="Times New Roman" w:hAnsi="Times New Roman" w:cs="Times New Roman"/>
        </w:rPr>
        <w:t>說</w:t>
      </w:r>
      <w:r w:rsidR="00C51E7B" w:rsidRPr="003F4BDA">
        <w:rPr>
          <w:rFonts w:ascii="Times New Roman" w:hAnsi="Times New Roman" w:cs="Times New Roman" w:hint="eastAsia"/>
        </w:rPr>
        <w:t>，</w:t>
      </w:r>
      <w:r w:rsidRPr="003F4BDA">
        <w:rPr>
          <w:rFonts w:ascii="Times New Roman" w:hAnsi="Times New Roman" w:cs="Times New Roman"/>
        </w:rPr>
        <w:t>名所知依體</w:t>
      </w:r>
      <w:r w:rsidR="00C51E7B" w:rsidRPr="003F4BDA">
        <w:rPr>
          <w:rFonts w:asciiTheme="minorEastAsia" w:hAnsiTheme="minorEastAsia" w:cs="Times New Roman" w:hint="eastAsia"/>
        </w:rPr>
        <w:t>」</w:t>
      </w:r>
      <w:r w:rsidRPr="003F4BDA">
        <w:rPr>
          <w:rFonts w:ascii="Times New Roman" w:hAnsi="Times New Roman" w:cs="Times New Roman"/>
        </w:rPr>
        <w:t>：一切</w:t>
      </w:r>
      <w:r w:rsidRPr="003F4BDA">
        <w:rPr>
          <w:rFonts w:ascii="Times New Roman" w:hAnsi="Times New Roman" w:cs="Times New Roman"/>
          <w:b/>
        </w:rPr>
        <w:t>所應知法的依處</w:t>
      </w:r>
      <w:r w:rsidRPr="003F4BDA">
        <w:rPr>
          <w:rFonts w:ascii="Times New Roman" w:hAnsi="Times New Roman" w:cs="Times New Roman"/>
        </w:rPr>
        <w:t>，</w:t>
      </w:r>
      <w:r w:rsidRPr="003F4BDA">
        <w:rPr>
          <w:rFonts w:ascii="Times New Roman" w:hAnsi="Times New Roman" w:cs="Times New Roman"/>
          <w:b/>
        </w:rPr>
        <w:t>就是阿賴耶識</w:t>
      </w:r>
      <w:r w:rsidRPr="003F4BDA">
        <w:rPr>
          <w:rFonts w:ascii="Times New Roman" w:hAnsi="Times New Roman" w:cs="Times New Roman"/>
        </w:rPr>
        <w:t>，一切都依此而成立。</w:t>
      </w:r>
    </w:p>
    <w:p w:rsidR="006748C2" w:rsidRPr="003F4BDA" w:rsidRDefault="006748C2" w:rsidP="005E6386">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6C7826" w:rsidRPr="003F4BDA">
        <w:rPr>
          <w:rFonts w:ascii="Times New Roman" w:hAnsi="Times New Roman" w:cs="Times New Roman" w:hint="eastAsia"/>
          <w:b/>
          <w:sz w:val="22"/>
          <w:bdr w:val="single" w:sz="4" w:space="0" w:color="auto"/>
          <w:shd w:val="pct15" w:color="auto" w:fill="FFFFFF"/>
        </w:rPr>
        <w:t>辨義</w:t>
      </w:r>
    </w:p>
    <w:p w:rsidR="006748C2" w:rsidRPr="003F4BDA" w:rsidRDefault="006748C2" w:rsidP="00E54AEE">
      <w:pPr>
        <w:ind w:leftChars="250" w:left="600"/>
        <w:outlineLvl w:val="5"/>
        <w:rPr>
          <w:rFonts w:ascii="Times New Roman" w:hAnsi="Times New Roman" w:cs="Times New Roman"/>
          <w:b/>
          <w:sz w:val="22"/>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約</w:t>
      </w:r>
      <w:r w:rsidRPr="003F4BDA">
        <w:rPr>
          <w:rFonts w:asciiTheme="minorEastAsia" w:hAnsiTheme="minorEastAsia" w:cs="Times New Roman" w:hint="eastAsia"/>
          <w:b/>
          <w:sz w:val="22"/>
          <w:bdr w:val="single" w:sz="4" w:space="0" w:color="auto"/>
          <w:shd w:val="pct15" w:color="auto" w:fill="FFFFFF"/>
        </w:rPr>
        <w:t>「</w:t>
      </w:r>
      <w:r w:rsidR="0080006E" w:rsidRPr="003F4BDA">
        <w:rPr>
          <w:rFonts w:asciiTheme="minorEastAsia" w:hAnsiTheme="minorEastAsia" w:cs="Times New Roman" w:hint="eastAsia"/>
          <w:b/>
          <w:sz w:val="22"/>
          <w:bdr w:val="single" w:sz="4" w:space="0" w:color="auto"/>
          <w:shd w:val="pct15" w:color="auto" w:fill="FFFFFF"/>
        </w:rPr>
        <w:t>釋論</w:t>
      </w:r>
      <w:r w:rsidRPr="003F4BDA">
        <w:rPr>
          <w:rFonts w:asciiTheme="minorEastAsia" w:hAnsiTheme="minorEastAsia" w:cs="Times New Roman" w:hint="eastAsia"/>
          <w:b/>
          <w:sz w:val="22"/>
          <w:bdr w:val="single" w:sz="4" w:space="0" w:color="auto"/>
          <w:shd w:val="pct15" w:color="auto" w:fill="FFFFFF"/>
        </w:rPr>
        <w:t>」</w:t>
      </w:r>
      <w:r w:rsidR="0080006E" w:rsidRPr="003F4BDA">
        <w:rPr>
          <w:rFonts w:asciiTheme="minorEastAsia" w:hAnsiTheme="minorEastAsia" w:cs="Times New Roman" w:hint="eastAsia"/>
          <w:b/>
          <w:sz w:val="22"/>
          <w:bdr w:val="single" w:sz="4" w:space="0" w:color="auto"/>
          <w:shd w:val="pct15" w:color="auto" w:fill="FFFFFF"/>
        </w:rPr>
        <w:t>明</w:t>
      </w:r>
    </w:p>
    <w:p w:rsidR="0080006E" w:rsidRPr="003F4BDA" w:rsidRDefault="0080006E" w:rsidP="0080006E">
      <w:pPr>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b/>
          <w:sz w:val="22"/>
          <w:bdr w:val="single" w:sz="4" w:space="0" w:color="auto"/>
          <w:shd w:val="pct15" w:color="auto" w:fill="FFFFFF"/>
        </w:rPr>
        <w:t>、要</w:t>
      </w:r>
      <w:r w:rsidRPr="003F4BDA">
        <w:rPr>
          <w:rFonts w:ascii="Times New Roman" w:hAnsi="Times New Roman" w:cs="Times New Roman" w:hint="eastAsia"/>
          <w:b/>
          <w:sz w:val="22"/>
          <w:bdr w:val="single" w:sz="4" w:space="0" w:color="auto"/>
          <w:shd w:val="pct15" w:color="auto" w:fill="FFFFFF"/>
        </w:rPr>
        <w:t>述</w:t>
      </w:r>
    </w:p>
    <w:p w:rsidR="00331386" w:rsidRPr="003F4BDA" w:rsidRDefault="008245D3" w:rsidP="0080006E">
      <w:pPr>
        <w:ind w:leftChars="300" w:left="720"/>
        <w:rPr>
          <w:rFonts w:ascii="Times New Roman" w:hAnsi="Times New Roman" w:cs="Times New Roman"/>
        </w:rPr>
      </w:pPr>
      <w:r w:rsidRPr="003F4BDA">
        <w:rPr>
          <w:rFonts w:ascii="Times New Roman" w:hAnsi="Times New Roman" w:cs="Times New Roman"/>
          <w:b/>
        </w:rPr>
        <w:t>世親說</w:t>
      </w:r>
      <w:r w:rsidRPr="003F4BDA">
        <w:rPr>
          <w:rFonts w:ascii="Times New Roman" w:hAnsi="Times New Roman" w:cs="Times New Roman"/>
        </w:rPr>
        <w:t>所知是</w:t>
      </w:r>
      <w:r w:rsidRPr="003F4BDA">
        <w:rPr>
          <w:rFonts w:ascii="Times New Roman" w:hAnsi="Times New Roman" w:cs="Times New Roman"/>
          <w:b/>
        </w:rPr>
        <w:t>統指雜染</w:t>
      </w:r>
      <w:r w:rsidR="006748C2" w:rsidRPr="003F4BDA">
        <w:rPr>
          <w:rFonts w:ascii="Times New Roman" w:hAnsi="Times New Roman" w:cs="Times New Roman" w:hint="eastAsia"/>
          <w:b/>
        </w:rPr>
        <w:t>、</w:t>
      </w:r>
      <w:r w:rsidRPr="003F4BDA">
        <w:rPr>
          <w:rFonts w:ascii="Times New Roman" w:hAnsi="Times New Roman" w:cs="Times New Roman"/>
          <w:b/>
        </w:rPr>
        <w:t>清淨的一切法</w:t>
      </w:r>
      <w:r w:rsidRPr="003F4BDA">
        <w:rPr>
          <w:rFonts w:ascii="Times New Roman" w:hAnsi="Times New Roman" w:cs="Times New Roman"/>
        </w:rPr>
        <w:t>，就是三性；</w:t>
      </w:r>
      <w:r w:rsidRPr="003F4BDA">
        <w:rPr>
          <w:rFonts w:ascii="Times New Roman" w:hAnsi="Times New Roman" w:cs="Times New Roman"/>
          <w:b/>
        </w:rPr>
        <w:t>無性說</w:t>
      </w:r>
      <w:r w:rsidRPr="003F4BDA">
        <w:rPr>
          <w:rFonts w:ascii="Times New Roman" w:hAnsi="Times New Roman" w:cs="Times New Roman"/>
        </w:rPr>
        <w:t>所知</w:t>
      </w:r>
      <w:r w:rsidRPr="003F4BDA">
        <w:rPr>
          <w:rFonts w:ascii="Times New Roman" w:hAnsi="Times New Roman" w:cs="Times New Roman"/>
          <w:b/>
        </w:rPr>
        <w:t>但指一切雜染的</w:t>
      </w:r>
      <w:r w:rsidRPr="003F4BDA">
        <w:rPr>
          <w:rFonts w:ascii="Times New Roman" w:hAnsi="Times New Roman" w:cs="Times New Roman"/>
          <w:b/>
        </w:rPr>
        <w:lastRenderedPageBreak/>
        <w:t>有為法</w:t>
      </w:r>
      <w:r w:rsidRPr="003F4BDA">
        <w:rPr>
          <w:rFonts w:ascii="Times New Roman" w:hAnsi="Times New Roman" w:cs="Times New Roman"/>
        </w:rPr>
        <w:t>（玄奘傳護法的思想，近於無性</w:t>
      </w:r>
      <w:r w:rsidR="00C51E7B" w:rsidRPr="003F4BDA">
        <w:rPr>
          <w:rFonts w:ascii="Times New Roman" w:hAnsi="Times New Roman" w:cs="Times New Roman" w:hint="eastAsia"/>
        </w:rPr>
        <w:t>；</w:t>
      </w:r>
      <w:r w:rsidRPr="003F4BDA">
        <w:rPr>
          <w:rFonts w:ascii="Times New Roman" w:hAnsi="Times New Roman" w:cs="Times New Roman"/>
        </w:rPr>
        <w:t>真諦傳的思</w:t>
      </w:r>
      <w:r w:rsidR="00C51E7B" w:rsidRPr="003F4BDA">
        <w:rPr>
          <w:rFonts w:ascii="Times New Roman" w:hAnsi="Times New Roman" w:cs="Times New Roman" w:hint="eastAsia"/>
          <w:sz w:val="22"/>
          <w:shd w:val="pct15" w:color="auto" w:fill="FFFFFF"/>
        </w:rPr>
        <w:t>（</w:t>
      </w:r>
      <w:r w:rsidR="00C51E7B" w:rsidRPr="003F4BDA">
        <w:rPr>
          <w:rFonts w:ascii="Times New Roman" w:hAnsi="Times New Roman" w:cs="Times New Roman" w:hint="eastAsia"/>
          <w:sz w:val="22"/>
          <w:shd w:val="pct15" w:color="auto" w:fill="FFFFFF"/>
        </w:rPr>
        <w:t>p.20</w:t>
      </w:r>
      <w:r w:rsidR="00C51E7B" w:rsidRPr="003F4BDA">
        <w:rPr>
          <w:rFonts w:ascii="Times New Roman" w:hAnsi="Times New Roman" w:cs="Times New Roman" w:hint="eastAsia"/>
          <w:sz w:val="22"/>
          <w:shd w:val="pct15" w:color="auto" w:fill="FFFFFF"/>
        </w:rPr>
        <w:t>）</w:t>
      </w:r>
      <w:r w:rsidRPr="003F4BDA">
        <w:rPr>
          <w:rFonts w:ascii="Times New Roman" w:hAnsi="Times New Roman" w:cs="Times New Roman"/>
        </w:rPr>
        <w:t>想，近於世親）。</w:t>
      </w:r>
    </w:p>
    <w:p w:rsidR="0080006E" w:rsidRPr="003F4BDA" w:rsidRDefault="0080006E" w:rsidP="0080006E">
      <w:pPr>
        <w:spacing w:beforeLines="30" w:before="108"/>
        <w:ind w:leftChars="300" w:left="720"/>
        <w:outlineLvl w:val="6"/>
        <w:rPr>
          <w:rFonts w:ascii="Times New Roman" w:hAnsi="Times New Roman" w:cs="Times New Roman"/>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B</w:t>
      </w:r>
      <w:r w:rsidRPr="003F4BDA">
        <w:rPr>
          <w:rFonts w:ascii="Times New Roman" w:hAnsi="Times New Roman" w:cs="Times New Roman" w:hint="eastAsia"/>
          <w:b/>
          <w:sz w:val="22"/>
          <w:bdr w:val="single" w:sz="4" w:space="0" w:color="auto"/>
          <w:shd w:val="pct15" w:color="auto" w:fill="FFFFFF"/>
        </w:rPr>
        <w:t>、詳究</w:t>
      </w:r>
    </w:p>
    <w:p w:rsidR="006748C2" w:rsidRPr="003F4BDA" w:rsidRDefault="006748C2" w:rsidP="0080006E">
      <w:pPr>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w:t>
      </w:r>
      <w:r w:rsidR="0080006E" w:rsidRPr="003F4BDA">
        <w:rPr>
          <w:rFonts w:ascii="細明體" w:eastAsia="細明體" w:hAnsi="細明體" w:cs="Times New Roman" w:hint="eastAsia"/>
          <w:b/>
          <w:sz w:val="22"/>
          <w:bdr w:val="single" w:sz="4" w:space="0" w:color="auto"/>
          <w:shd w:val="pct15" w:color="auto" w:fill="FFFFFF"/>
        </w:rPr>
        <w:t>《攝論》對</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三性</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的異解</w:t>
      </w:r>
    </w:p>
    <w:p w:rsidR="00331386" w:rsidRPr="003F4BDA" w:rsidRDefault="008245D3" w:rsidP="0080006E">
      <w:pPr>
        <w:ind w:leftChars="350" w:left="840"/>
        <w:rPr>
          <w:rFonts w:ascii="Times New Roman" w:hAnsi="Times New Roman" w:cs="Times New Roman"/>
        </w:rPr>
      </w:pPr>
      <w:r w:rsidRPr="003F4BDA">
        <w:rPr>
          <w:rFonts w:ascii="Times New Roman" w:hAnsi="Times New Roman" w:cs="Times New Roman"/>
        </w:rPr>
        <w:t>本論對於三性，有兩種的見解：</w:t>
      </w:r>
    </w:p>
    <w:p w:rsidR="00331386" w:rsidRPr="003F4BDA" w:rsidRDefault="008245D3" w:rsidP="0080006E">
      <w:pPr>
        <w:spacing w:beforeLines="30" w:before="108"/>
        <w:ind w:leftChars="350" w:left="840"/>
        <w:rPr>
          <w:rFonts w:ascii="Times New Roman" w:hAnsi="Times New Roman" w:cs="Times New Roman"/>
        </w:rPr>
      </w:pPr>
      <w:r w:rsidRPr="003F4BDA">
        <w:rPr>
          <w:rFonts w:ascii="Times New Roman" w:hAnsi="Times New Roman" w:cs="Times New Roman"/>
        </w:rPr>
        <w:t>一</w:t>
      </w:r>
      <w:r w:rsidR="00C51E7B" w:rsidRPr="003F4BDA">
        <w:rPr>
          <w:rFonts w:ascii="Times New Roman" w:hAnsi="Times New Roman" w:cs="Times New Roman" w:hint="eastAsia"/>
        </w:rPr>
        <w:t>、</w:t>
      </w:r>
      <w:r w:rsidRPr="003F4BDA">
        <w:rPr>
          <w:rFonts w:ascii="Times New Roman" w:hAnsi="Times New Roman" w:cs="Times New Roman"/>
        </w:rPr>
        <w:t>遍計執與依他起是雜染，圓成實是清淨。</w:t>
      </w:r>
    </w:p>
    <w:p w:rsidR="00331386" w:rsidRPr="003F4BDA" w:rsidRDefault="008245D3" w:rsidP="0080006E">
      <w:pPr>
        <w:spacing w:beforeLines="30" w:before="108"/>
        <w:ind w:leftChars="350" w:left="840"/>
        <w:rPr>
          <w:rFonts w:ascii="Times New Roman" w:hAnsi="Times New Roman" w:cs="Times New Roman"/>
        </w:rPr>
      </w:pPr>
      <w:r w:rsidRPr="003F4BDA">
        <w:rPr>
          <w:rFonts w:ascii="Times New Roman" w:hAnsi="Times New Roman" w:cs="Times New Roman"/>
        </w:rPr>
        <w:t>二</w:t>
      </w:r>
      <w:r w:rsidR="00C51E7B" w:rsidRPr="003F4BDA">
        <w:rPr>
          <w:rFonts w:ascii="Times New Roman" w:hAnsi="Times New Roman" w:cs="Times New Roman" w:hint="eastAsia"/>
        </w:rPr>
        <w:t>、</w:t>
      </w:r>
      <w:r w:rsidRPr="003F4BDA">
        <w:rPr>
          <w:rFonts w:ascii="Times New Roman" w:hAnsi="Times New Roman" w:cs="Times New Roman"/>
        </w:rPr>
        <w:t>遍計執是雜染，圓成實是清淨，依他起則通於雜染</w:t>
      </w:r>
      <w:r w:rsidR="00C51E7B" w:rsidRPr="003F4BDA">
        <w:rPr>
          <w:rFonts w:ascii="Times New Roman" w:hAnsi="Times New Roman" w:cs="Times New Roman" w:hint="eastAsia"/>
        </w:rPr>
        <w:t>、</w:t>
      </w:r>
      <w:r w:rsidRPr="003F4BDA">
        <w:rPr>
          <w:rFonts w:ascii="Times New Roman" w:hAnsi="Times New Roman" w:cs="Times New Roman"/>
        </w:rPr>
        <w:t>清淨二分。</w:t>
      </w:r>
    </w:p>
    <w:p w:rsidR="00284B6A" w:rsidRPr="003F4BDA" w:rsidRDefault="00284B6A" w:rsidP="0080006E">
      <w:pPr>
        <w:spacing w:beforeLines="30" w:before="108"/>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0080006E" w:rsidRPr="003F4BDA">
        <w:rPr>
          <w:rFonts w:ascii="Times New Roman" w:hAnsi="Times New Roman" w:cs="Times New Roman"/>
          <w:b/>
          <w:sz w:val="22"/>
          <w:bdr w:val="single" w:sz="4" w:space="0" w:color="auto"/>
          <w:shd w:val="pct15" w:color="auto" w:fill="FFFFFF"/>
        </w:rPr>
        <w:t>B</w:t>
      </w:r>
      <w:r w:rsidRPr="003F4BDA">
        <w:rPr>
          <w:rFonts w:ascii="Times New Roman" w:hAnsi="Times New Roman"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從</w:t>
      </w:r>
      <w:r w:rsidR="0080006E" w:rsidRPr="003F4BDA">
        <w:rPr>
          <w:rFonts w:ascii="細明體" w:eastAsia="細明體" w:hAnsi="細明體"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依他起性</w:t>
      </w:r>
      <w:r w:rsidR="0080006E" w:rsidRPr="003F4BDA">
        <w:rPr>
          <w:rFonts w:ascii="細明體" w:eastAsia="細明體" w:hAnsi="細明體"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判攝</w:t>
      </w:r>
      <w:r w:rsidR="00BA1B62"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阿賴耶識</w:t>
      </w:r>
      <w:r w:rsidR="00BA1B62" w:rsidRPr="003F4BDA">
        <w:rPr>
          <w:rFonts w:asciiTheme="minorEastAsia" w:hAnsiTheme="minorEastAsia" w:cs="Times New Roman" w:hint="eastAsia"/>
          <w:b/>
          <w:sz w:val="22"/>
          <w:bdr w:val="single" w:sz="4" w:space="0" w:color="auto"/>
          <w:shd w:val="pct15" w:color="auto" w:fill="FFFFFF"/>
        </w:rPr>
        <w:t>」</w:t>
      </w:r>
    </w:p>
    <w:p w:rsidR="00C51E7B" w:rsidRPr="003F4BDA" w:rsidRDefault="008245D3" w:rsidP="0080006E">
      <w:pPr>
        <w:ind w:leftChars="350" w:left="840"/>
        <w:rPr>
          <w:rFonts w:ascii="Times New Roman" w:hAnsi="Times New Roman" w:cs="Times New Roman"/>
        </w:rPr>
      </w:pPr>
      <w:r w:rsidRPr="003F4BDA">
        <w:rPr>
          <w:rFonts w:ascii="Times New Roman" w:hAnsi="Times New Roman" w:cs="Times New Roman"/>
        </w:rPr>
        <w:t>賴耶在三性的樞紐依他起中，佔著極重要的地位</w:t>
      </w:r>
      <w:r w:rsidR="00C51E7B" w:rsidRPr="003F4BDA">
        <w:rPr>
          <w:rFonts w:ascii="Times New Roman" w:hAnsi="Times New Roman" w:cs="Times New Roman" w:hint="eastAsia"/>
        </w:rPr>
        <w:t>，</w:t>
      </w:r>
      <w:r w:rsidRPr="003F4BDA">
        <w:rPr>
          <w:rFonts w:ascii="Times New Roman" w:hAnsi="Times New Roman" w:cs="Times New Roman"/>
        </w:rPr>
        <w:t>因為一切依他起法，皆以賴耶為攝藏處。</w:t>
      </w:r>
    </w:p>
    <w:p w:rsidR="00C51E7B" w:rsidRPr="003F4BDA" w:rsidRDefault="008245D3" w:rsidP="0080006E">
      <w:pPr>
        <w:spacing w:beforeLines="30" w:before="108"/>
        <w:ind w:leftChars="350" w:left="840"/>
        <w:rPr>
          <w:rFonts w:ascii="Times New Roman" w:hAnsi="Times New Roman" w:cs="Times New Roman"/>
        </w:rPr>
      </w:pPr>
      <w:r w:rsidRPr="003F4BDA">
        <w:rPr>
          <w:rFonts w:ascii="Times New Roman" w:hAnsi="Times New Roman" w:cs="Times New Roman"/>
        </w:rPr>
        <w:t>所以根據</w:t>
      </w:r>
      <w:r w:rsidRPr="003F4BDA">
        <w:rPr>
          <w:rFonts w:ascii="Times New Roman" w:hAnsi="Times New Roman" w:cs="Times New Roman"/>
          <w:b/>
        </w:rPr>
        <w:t>所知依即阿賴耶</w:t>
      </w:r>
      <w:r w:rsidRPr="003F4BDA">
        <w:rPr>
          <w:rFonts w:ascii="Times New Roman" w:hAnsi="Times New Roman" w:cs="Times New Roman"/>
        </w:rPr>
        <w:t>的道理來觀察上面的兩種見解，</w:t>
      </w:r>
      <w:r w:rsidRPr="003F4BDA">
        <w:rPr>
          <w:rFonts w:ascii="Times New Roman" w:hAnsi="Times New Roman" w:cs="Times New Roman"/>
          <w:b/>
        </w:rPr>
        <w:t>照第一義說</w:t>
      </w:r>
      <w:r w:rsidRPr="003F4BDA">
        <w:rPr>
          <w:rFonts w:ascii="Times New Roman" w:hAnsi="Times New Roman" w:cs="Times New Roman"/>
        </w:rPr>
        <w:t>：</w:t>
      </w:r>
      <w:r w:rsidRPr="003F4BDA">
        <w:rPr>
          <w:rFonts w:ascii="Times New Roman" w:hAnsi="Times New Roman" w:cs="Times New Roman"/>
          <w:b/>
        </w:rPr>
        <w:t>賴耶唯是虛妄不實</w:t>
      </w:r>
      <w:r w:rsidR="00C51E7B" w:rsidRPr="003F4BDA">
        <w:rPr>
          <w:rFonts w:ascii="Times New Roman" w:hAnsi="Times New Roman" w:cs="Times New Roman" w:hint="eastAsia"/>
          <w:b/>
        </w:rPr>
        <w:t>、</w:t>
      </w:r>
      <w:r w:rsidRPr="003F4BDA">
        <w:rPr>
          <w:rFonts w:ascii="Times New Roman" w:hAnsi="Times New Roman" w:cs="Times New Roman"/>
          <w:b/>
        </w:rPr>
        <w:t>雜染不淨的</w:t>
      </w:r>
      <w:r w:rsidRPr="003F4BDA">
        <w:rPr>
          <w:rFonts w:ascii="Times New Roman" w:hAnsi="Times New Roman" w:cs="Times New Roman"/>
        </w:rPr>
        <w:t>。</w:t>
      </w:r>
      <w:r w:rsidRPr="003F4BDA">
        <w:rPr>
          <w:rFonts w:ascii="Times New Roman" w:hAnsi="Times New Roman" w:cs="Times New Roman"/>
          <w:b/>
        </w:rPr>
        <w:t>照第二義說</w:t>
      </w:r>
      <w:r w:rsidRPr="003F4BDA">
        <w:rPr>
          <w:rFonts w:ascii="Times New Roman" w:hAnsi="Times New Roman" w:cs="Times New Roman"/>
        </w:rPr>
        <w:t>：</w:t>
      </w:r>
      <w:r w:rsidRPr="003F4BDA">
        <w:rPr>
          <w:rFonts w:ascii="Times New Roman" w:hAnsi="Times New Roman" w:cs="Times New Roman"/>
          <w:b/>
        </w:rPr>
        <w:t>賴耶不但是虛妄</w:t>
      </w:r>
      <w:r w:rsidRPr="003F4BDA">
        <w:rPr>
          <w:rFonts w:ascii="Times New Roman" w:hAnsi="Times New Roman" w:cs="Times New Roman"/>
        </w:rPr>
        <w:t>，而且</w:t>
      </w:r>
      <w:r w:rsidRPr="003F4BDA">
        <w:rPr>
          <w:rFonts w:ascii="Times New Roman" w:hAnsi="Times New Roman" w:cs="Times New Roman"/>
          <w:b/>
        </w:rPr>
        <w:t>也是真實的</w:t>
      </w:r>
      <w:r w:rsidRPr="003F4BDA">
        <w:rPr>
          <w:rFonts w:ascii="Times New Roman" w:hAnsi="Times New Roman" w:cs="Times New Roman"/>
        </w:rPr>
        <w:t>；不但</w:t>
      </w:r>
      <w:r w:rsidRPr="003F4BDA">
        <w:rPr>
          <w:rFonts w:ascii="Times New Roman" w:hAnsi="Times New Roman" w:cs="Times New Roman"/>
          <w:b/>
        </w:rPr>
        <w:t>是雜染</w:t>
      </w:r>
      <w:r w:rsidRPr="003F4BDA">
        <w:rPr>
          <w:rFonts w:ascii="Times New Roman" w:hAnsi="Times New Roman" w:cs="Times New Roman"/>
        </w:rPr>
        <w:t>，而且</w:t>
      </w:r>
      <w:r w:rsidRPr="003F4BDA">
        <w:rPr>
          <w:rFonts w:ascii="Times New Roman" w:hAnsi="Times New Roman" w:cs="Times New Roman"/>
          <w:b/>
        </w:rPr>
        <w:t>也是清淨的</w:t>
      </w:r>
      <w:r w:rsidR="00C51E7B" w:rsidRPr="003F4BDA">
        <w:rPr>
          <w:rFonts w:ascii="Times New Roman" w:hAnsi="Times New Roman" w:cs="Times New Roman" w:hint="eastAsia"/>
        </w:rPr>
        <w:t>；</w:t>
      </w:r>
      <w:r w:rsidRPr="003F4BDA">
        <w:rPr>
          <w:rFonts w:ascii="Times New Roman" w:hAnsi="Times New Roman" w:cs="Times New Roman"/>
        </w:rPr>
        <w:t>不過顯與不顯</w:t>
      </w:r>
      <w:r w:rsidR="00C51E7B" w:rsidRPr="003F4BDA">
        <w:rPr>
          <w:rFonts w:ascii="Times New Roman" w:hAnsi="Times New Roman" w:cs="Times New Roman" w:hint="eastAsia"/>
        </w:rPr>
        <w:t>、</w:t>
      </w:r>
      <w:r w:rsidRPr="003F4BDA">
        <w:rPr>
          <w:rFonts w:ascii="Times New Roman" w:hAnsi="Times New Roman" w:cs="Times New Roman"/>
        </w:rPr>
        <w:t>轉與不轉的不同罷了。</w:t>
      </w:r>
    </w:p>
    <w:p w:rsidR="0080006E" w:rsidRPr="003F4BDA" w:rsidRDefault="0080006E" w:rsidP="0080006E">
      <w:pPr>
        <w:spacing w:beforeLines="30" w:before="108"/>
        <w:ind w:leftChars="350" w:left="840"/>
        <w:outlineLvl w:val="7"/>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C</w:t>
      </w:r>
      <w:r w:rsidRPr="003F4BDA">
        <w:rPr>
          <w:rFonts w:ascii="Times New Roman" w:hAnsi="Times New Roman" w:cs="Times New Roman" w:hint="eastAsia"/>
          <w:b/>
          <w:sz w:val="22"/>
          <w:bdr w:val="single" w:sz="4" w:space="0" w:color="auto"/>
          <w:shd w:val="pct15" w:color="auto" w:fill="FFFFFF"/>
        </w:rPr>
        <w:t>）結義</w:t>
      </w:r>
    </w:p>
    <w:p w:rsidR="00331386" w:rsidRPr="003F4BDA" w:rsidRDefault="008245D3" w:rsidP="0080006E">
      <w:pPr>
        <w:ind w:leftChars="350" w:left="840"/>
        <w:rPr>
          <w:rFonts w:ascii="Times New Roman" w:hAnsi="Times New Roman" w:cs="Times New Roman"/>
        </w:rPr>
      </w:pPr>
      <w:r w:rsidRPr="003F4BDA">
        <w:rPr>
          <w:rFonts w:ascii="Times New Roman" w:hAnsi="Times New Roman" w:cs="Times New Roman"/>
        </w:rPr>
        <w:t>無性偏取第一種見解。世親卻同時也談到第二種見解。</w:t>
      </w:r>
    </w:p>
    <w:p w:rsidR="00BA1B62" w:rsidRPr="003F4BDA" w:rsidRDefault="00BA1B62" w:rsidP="00E54AEE">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約</w:t>
      </w:r>
      <w:r w:rsidR="0080006E" w:rsidRPr="003F4BDA">
        <w:rPr>
          <w:rFonts w:ascii="細明體" w:eastAsia="細明體" w:hAnsi="細明體"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攝論</w:t>
      </w:r>
      <w:r w:rsidR="0080006E" w:rsidRPr="003F4BDA">
        <w:rPr>
          <w:rFonts w:ascii="細明體" w:eastAsia="細明體" w:hAnsi="細明體" w:cs="Times New Roman" w:hint="eastAsia"/>
          <w:b/>
          <w:sz w:val="22"/>
          <w:bdr w:val="single" w:sz="4" w:space="0" w:color="auto"/>
          <w:shd w:val="pct15" w:color="auto" w:fill="FFFFFF"/>
        </w:rPr>
        <w:t>》</w:t>
      </w:r>
      <w:r w:rsidR="0080006E" w:rsidRPr="003F4BDA">
        <w:rPr>
          <w:rFonts w:ascii="Times New Roman" w:hAnsi="Times New Roman" w:cs="Times New Roman" w:hint="eastAsia"/>
          <w:b/>
          <w:sz w:val="22"/>
          <w:bdr w:val="single" w:sz="4" w:space="0" w:color="auto"/>
          <w:shd w:val="pct15" w:color="auto" w:fill="FFFFFF"/>
        </w:rPr>
        <w:t>明</w:t>
      </w:r>
    </w:p>
    <w:p w:rsidR="00331386" w:rsidRPr="003F4BDA" w:rsidRDefault="008245D3" w:rsidP="00E54AEE">
      <w:pPr>
        <w:ind w:leftChars="250" w:left="600"/>
        <w:rPr>
          <w:rFonts w:ascii="Times New Roman" w:hAnsi="Times New Roman" w:cs="Times New Roman"/>
        </w:rPr>
      </w:pPr>
      <w:r w:rsidRPr="003F4BDA">
        <w:rPr>
          <w:rFonts w:ascii="Times New Roman" w:hAnsi="Times New Roman" w:cs="Times New Roman"/>
          <w:b/>
        </w:rPr>
        <w:t>無著的思想</w:t>
      </w:r>
      <w:r w:rsidRPr="003F4BDA">
        <w:rPr>
          <w:rFonts w:ascii="Times New Roman" w:hAnsi="Times New Roman" w:cs="Times New Roman"/>
        </w:rPr>
        <w:t>，確乎</w:t>
      </w:r>
      <w:r w:rsidRPr="003F4BDA">
        <w:rPr>
          <w:rFonts w:ascii="Times New Roman" w:hAnsi="Times New Roman" w:cs="Times New Roman"/>
          <w:b/>
        </w:rPr>
        <w:t>重在第一種</w:t>
      </w:r>
      <w:r w:rsidRPr="003F4BDA">
        <w:rPr>
          <w:rFonts w:ascii="Times New Roman" w:hAnsi="Times New Roman" w:cs="Times New Roman"/>
        </w:rPr>
        <w:t>，因他在說明賴耶緣起時，是側重雜染因果這一方面的</w:t>
      </w:r>
      <w:r w:rsidR="00C51E7B" w:rsidRPr="003F4BDA">
        <w:rPr>
          <w:rFonts w:ascii="Times New Roman" w:hAnsi="Times New Roman" w:cs="Times New Roman" w:hint="eastAsia"/>
        </w:rPr>
        <w:t>；</w:t>
      </w:r>
      <w:r w:rsidRPr="003F4BDA">
        <w:rPr>
          <w:rFonts w:ascii="Times New Roman" w:hAnsi="Times New Roman" w:cs="Times New Roman"/>
        </w:rPr>
        <w:t>但講到轉依與從染還淨，卻又取第二見解了。</w:t>
      </w:r>
      <w:r w:rsidR="009B5C66" w:rsidRPr="003F4BDA">
        <w:rPr>
          <w:rStyle w:val="ac"/>
          <w:rFonts w:ascii="Times New Roman" w:hAnsi="Times New Roman" w:cs="Times New Roman"/>
        </w:rPr>
        <w:footnoteReference w:id="15"/>
      </w:r>
    </w:p>
    <w:p w:rsidR="00E30D2F" w:rsidRPr="003F4BDA" w:rsidRDefault="0080006E" w:rsidP="00E54AEE">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）論</w:t>
      </w:r>
      <w:r w:rsidRPr="003F4BDA">
        <w:rPr>
          <w:rFonts w:ascii="細明體" w:eastAsia="細明體" w:hAnsi="細明體" w:cs="Times New Roman" w:hint="eastAsia"/>
          <w:b/>
          <w:sz w:val="22"/>
          <w:bdr w:val="single" w:sz="4" w:space="0" w:color="auto"/>
          <w:shd w:val="pct15" w:color="auto" w:fill="FFFFFF"/>
        </w:rPr>
        <w:t>「</w:t>
      </w:r>
      <w:r w:rsidR="00E30D2F" w:rsidRPr="003F4BDA">
        <w:rPr>
          <w:rFonts w:ascii="Times New Roman" w:hAnsi="Times New Roman" w:cs="Times New Roman"/>
          <w:b/>
          <w:sz w:val="22"/>
          <w:bdr w:val="single" w:sz="4" w:space="0" w:color="auto"/>
          <w:shd w:val="pct15" w:color="auto" w:fill="FFFFFF"/>
        </w:rPr>
        <w:t>真</w:t>
      </w:r>
      <w:r w:rsidR="00E30D2F" w:rsidRPr="003F4BDA">
        <w:rPr>
          <w:rFonts w:ascii="Times New Roman" w:hAnsi="Times New Roman" w:cs="Times New Roman" w:hint="eastAsia"/>
          <w:b/>
          <w:sz w:val="22"/>
          <w:bdr w:val="single" w:sz="4" w:space="0" w:color="auto"/>
          <w:shd w:val="pct15" w:color="auto" w:fill="FFFFFF"/>
        </w:rPr>
        <w:t>諦</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與</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玄奘</w:t>
      </w:r>
      <w:r w:rsidRPr="003F4BDA">
        <w:rPr>
          <w:rFonts w:ascii="Times New Roman" w:hAnsi="Times New Roman" w:cs="Times New Roman"/>
          <w:b/>
          <w:sz w:val="22"/>
          <w:bdr w:val="single" w:sz="4" w:space="0" w:color="auto"/>
          <w:shd w:val="pct15" w:color="auto" w:fill="FFFFFF"/>
        </w:rPr>
        <w:t>師資</w:t>
      </w:r>
      <w:r w:rsidRPr="003F4BDA">
        <w:rPr>
          <w:rFonts w:ascii="細明體" w:eastAsia="細明體" w:hAnsi="細明體" w:cs="Times New Roman" w:hint="eastAsia"/>
          <w:b/>
          <w:sz w:val="22"/>
          <w:bdr w:val="single" w:sz="4" w:space="0" w:color="auto"/>
          <w:shd w:val="pct15" w:color="auto" w:fill="FFFFFF"/>
        </w:rPr>
        <w:t>」</w:t>
      </w:r>
      <w:r w:rsidR="00E30D2F" w:rsidRPr="003F4BDA">
        <w:rPr>
          <w:rFonts w:ascii="Times New Roman" w:hAnsi="Times New Roman" w:cs="Times New Roman" w:hint="eastAsia"/>
          <w:b/>
          <w:sz w:val="22"/>
          <w:bdr w:val="single" w:sz="4" w:space="0" w:color="auto"/>
          <w:shd w:val="pct15" w:color="auto" w:fill="FFFFFF"/>
        </w:rPr>
        <w:t>的思想</w:t>
      </w:r>
    </w:p>
    <w:p w:rsidR="00331386" w:rsidRPr="003F4BDA" w:rsidRDefault="00E54AEE" w:rsidP="00E54AEE">
      <w:pPr>
        <w:ind w:leftChars="250" w:left="84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真諦法師的思想，特別的發揮第二見解，所以說賴耶本身有雜染的取性與清淨的解性。賴耶通二性的思想，不但用於還淨方面，而且還用於安立生死雜染邊；</w:t>
      </w:r>
      <w:r w:rsidR="00382C1E" w:rsidRPr="003F4BDA">
        <w:rPr>
          <w:rStyle w:val="ac"/>
          <w:rFonts w:ascii="Times New Roman" w:hAnsi="Times New Roman" w:cs="Times New Roman"/>
        </w:rPr>
        <w:footnoteReference w:id="16"/>
      </w:r>
      <w:r w:rsidR="008245D3" w:rsidRPr="003F4BDA">
        <w:rPr>
          <w:rFonts w:ascii="Times New Roman" w:hAnsi="Times New Roman" w:cs="Times New Roman"/>
        </w:rPr>
        <w:t>與《</w:t>
      </w:r>
      <w:r w:rsidR="00331386" w:rsidRPr="003F4BDA">
        <w:rPr>
          <w:rFonts w:ascii="Times New Roman" w:hAnsi="Times New Roman" w:cs="Times New Roman" w:hint="eastAsia"/>
        </w:rPr>
        <w:t>大乘</w:t>
      </w:r>
      <w:r w:rsidR="008245D3" w:rsidRPr="003F4BDA">
        <w:rPr>
          <w:rFonts w:ascii="Times New Roman" w:hAnsi="Times New Roman" w:cs="Times New Roman"/>
        </w:rPr>
        <w:t>起信</w:t>
      </w:r>
      <w:r w:rsidR="00331386" w:rsidRPr="003F4BDA">
        <w:rPr>
          <w:rFonts w:ascii="Times New Roman" w:hAnsi="Times New Roman" w:cs="Times New Roman" w:hint="eastAsia"/>
        </w:rPr>
        <w:t>論</w:t>
      </w:r>
      <w:r w:rsidR="008245D3" w:rsidRPr="003F4BDA">
        <w:rPr>
          <w:rFonts w:ascii="Times New Roman" w:hAnsi="Times New Roman" w:cs="Times New Roman"/>
        </w:rPr>
        <w:t>》的真妄和合說合流。</w:t>
      </w:r>
      <w:r w:rsidR="0071517A" w:rsidRPr="003F4BDA">
        <w:rPr>
          <w:rStyle w:val="ac"/>
          <w:rFonts w:ascii="Times New Roman" w:hAnsi="Times New Roman" w:cs="Times New Roman"/>
        </w:rPr>
        <w:footnoteReference w:id="17"/>
      </w:r>
    </w:p>
    <w:p w:rsidR="00331386" w:rsidRPr="003F4BDA" w:rsidRDefault="00E54AEE" w:rsidP="00E54AEE">
      <w:pPr>
        <w:spacing w:beforeLines="30" w:before="108"/>
        <w:ind w:leftChars="250" w:left="960" w:hangingChars="150" w:hanging="360"/>
        <w:rPr>
          <w:rFonts w:ascii="Times New Roman" w:hAnsi="Times New Roman" w:cs="Times New Roman"/>
        </w:rPr>
      </w:pPr>
      <w:r w:rsidRPr="003F4BDA">
        <w:rPr>
          <w:rFonts w:ascii="細明體" w:eastAsia="細明體" w:hAnsi="細明體" w:cs="Times New Roman" w:hint="eastAsia"/>
        </w:rPr>
        <w:lastRenderedPageBreak/>
        <w:t>◎</w:t>
      </w:r>
      <w:r w:rsidR="008245D3" w:rsidRPr="003F4BDA">
        <w:rPr>
          <w:rFonts w:ascii="Times New Roman" w:hAnsi="Times New Roman" w:cs="Times New Roman"/>
        </w:rPr>
        <w:t>玄奘門下的唯識學者，大多只就雜染一方面談。</w:t>
      </w:r>
    </w:p>
    <w:p w:rsidR="008245D3" w:rsidRPr="003F4BDA" w:rsidRDefault="00E54AEE" w:rsidP="00E54AEE">
      <w:pPr>
        <w:spacing w:beforeLines="30" w:before="108"/>
        <w:ind w:leftChars="300" w:left="96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我們從另外的兩部論</w:t>
      </w:r>
      <w:r w:rsidR="008245D3" w:rsidRPr="003F4BDA">
        <w:rPr>
          <w:rFonts w:ascii="新細明體" w:eastAsia="新細明體" w:hAnsi="新細明體" w:cs="Times New Roman"/>
        </w:rPr>
        <w:t>──</w:t>
      </w:r>
      <w:r w:rsidR="008245D3" w:rsidRPr="003F4BDA">
        <w:rPr>
          <w:rFonts w:ascii="Times New Roman" w:hAnsi="Times New Roman" w:cs="Times New Roman"/>
        </w:rPr>
        <w:t>《佛性論》、《一乘究竟寶性論釋》（西藏說是世親造的）</w:t>
      </w:r>
      <w:r w:rsidR="00E74E9D" w:rsidRPr="003F4BDA">
        <w:rPr>
          <w:rStyle w:val="ac"/>
          <w:rFonts w:ascii="Times New Roman" w:hAnsi="Times New Roman" w:cs="Times New Roman"/>
        </w:rPr>
        <w:footnoteReference w:id="18"/>
      </w:r>
      <w:r w:rsidR="008245D3" w:rsidRPr="003F4BDA">
        <w:rPr>
          <w:rFonts w:ascii="Times New Roman" w:hAnsi="Times New Roman" w:cs="Times New Roman"/>
        </w:rPr>
        <w:t>去研究，覺得他</w:t>
      </w:r>
      <w:r w:rsidR="00194F56" w:rsidRPr="003F4BDA">
        <w:rPr>
          <w:rFonts w:ascii="Times New Roman" w:hAnsi="Times New Roman" w:cs="Times New Roman" w:hint="eastAsia"/>
          <w:sz w:val="22"/>
          <w:shd w:val="pct15" w:color="auto" w:fill="FFFFFF"/>
        </w:rPr>
        <w:t>（</w:t>
      </w:r>
      <w:r w:rsidR="00194F56" w:rsidRPr="003F4BDA">
        <w:rPr>
          <w:rFonts w:ascii="Times New Roman" w:hAnsi="Times New Roman" w:cs="Times New Roman" w:hint="eastAsia"/>
          <w:sz w:val="22"/>
          <w:shd w:val="pct15" w:color="auto" w:fill="FFFFFF"/>
        </w:rPr>
        <w:t>p.21</w:t>
      </w:r>
      <w:r w:rsidR="00194F56"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與真諦的思想有很多的共同點。</w:t>
      </w:r>
    </w:p>
    <w:p w:rsidR="00284B6A" w:rsidRPr="003F4BDA" w:rsidRDefault="00284B6A"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Pr="003F4BDA">
        <w:rPr>
          <w:rFonts w:ascii="Times New Roman" w:hAnsi="Times New Roman" w:cs="Times New Roman"/>
          <w:b/>
          <w:sz w:val="22"/>
          <w:bdr w:val="single" w:sz="4" w:space="0" w:color="auto"/>
          <w:shd w:val="pct15" w:color="auto" w:fill="FFFFFF"/>
        </w:rPr>
        <w:t>所知相體</w:t>
      </w:r>
    </w:p>
    <w:p w:rsidR="00284B6A" w:rsidRPr="003F4BDA" w:rsidRDefault="00284B6A" w:rsidP="005E6386">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E54AEE" w:rsidRPr="003F4BDA">
        <w:rPr>
          <w:rFonts w:ascii="Times New Roman" w:hAnsi="Times New Roman" w:cs="Times New Roman" w:hint="eastAsia"/>
          <w:b/>
          <w:sz w:val="22"/>
          <w:bdr w:val="single" w:sz="4" w:space="0" w:color="auto"/>
          <w:shd w:val="pct15" w:color="auto" w:fill="FFFFFF"/>
        </w:rPr>
        <w:t>解文</w:t>
      </w:r>
    </w:p>
    <w:p w:rsidR="00284B6A" w:rsidRPr="003F4BDA" w:rsidRDefault="008245D3" w:rsidP="005E6386">
      <w:pPr>
        <w:ind w:leftChars="200" w:left="480"/>
        <w:rPr>
          <w:rFonts w:ascii="Times New Roman" w:hAnsi="Times New Roman" w:cs="Times New Roman"/>
        </w:rPr>
      </w:pPr>
      <w:r w:rsidRPr="003F4BDA">
        <w:rPr>
          <w:rFonts w:ascii="Times New Roman" w:hAnsi="Times New Roman" w:cs="Times New Roman"/>
        </w:rPr>
        <w:t>二、</w:t>
      </w:r>
      <w:r w:rsidR="00194F56" w:rsidRPr="003F4BDA">
        <w:rPr>
          <w:rFonts w:asciiTheme="minorEastAsia" w:hAnsiTheme="minorEastAsia" w:cs="Times New Roman" w:hint="eastAsia"/>
        </w:rPr>
        <w:t>「</w:t>
      </w:r>
      <w:r w:rsidRPr="003F4BDA">
        <w:rPr>
          <w:rFonts w:ascii="Times New Roman" w:hAnsi="Times New Roman" w:cs="Times New Roman"/>
          <w:b/>
        </w:rPr>
        <w:t>三種自性</w:t>
      </w:r>
      <w:r w:rsidR="00194F56" w:rsidRPr="003F4BDA">
        <w:rPr>
          <w:rFonts w:asciiTheme="minorEastAsia" w:hAnsiTheme="minorEastAsia" w:cs="Times New Roman" w:hint="eastAsia"/>
        </w:rPr>
        <w:t>」「</w:t>
      </w:r>
      <w:r w:rsidRPr="003F4BDA">
        <w:rPr>
          <w:rFonts w:ascii="Times New Roman" w:hAnsi="Times New Roman" w:cs="Times New Roman"/>
        </w:rPr>
        <w:t>說名所知相體</w:t>
      </w:r>
      <w:r w:rsidR="00194F56" w:rsidRPr="003F4BDA">
        <w:rPr>
          <w:rFonts w:asciiTheme="minorEastAsia" w:hAnsiTheme="minorEastAsia" w:cs="Times New Roman" w:hint="eastAsia"/>
        </w:rPr>
        <w:t>」</w:t>
      </w:r>
      <w:r w:rsidRPr="003F4BDA">
        <w:rPr>
          <w:rFonts w:ascii="Times New Roman" w:hAnsi="Times New Roman" w:cs="Times New Roman"/>
        </w:rPr>
        <w:t>：</w:t>
      </w:r>
      <w:r w:rsidRPr="003F4BDA">
        <w:rPr>
          <w:rFonts w:ascii="Times New Roman" w:hAnsi="Times New Roman" w:cs="Times New Roman"/>
          <w:b/>
        </w:rPr>
        <w:t>所知就是相</w:t>
      </w:r>
      <w:r w:rsidRPr="003F4BDA">
        <w:rPr>
          <w:rFonts w:ascii="Times New Roman" w:hAnsi="Times New Roman" w:cs="Times New Roman"/>
        </w:rPr>
        <w:t>，</w:t>
      </w:r>
      <w:r w:rsidRPr="003F4BDA">
        <w:rPr>
          <w:rFonts w:ascii="Times New Roman" w:hAnsi="Times New Roman" w:cs="Times New Roman"/>
          <w:b/>
        </w:rPr>
        <w:t>名所知相</w:t>
      </w:r>
      <w:r w:rsidR="00284B6A" w:rsidRPr="003F4BDA">
        <w:rPr>
          <w:rFonts w:ascii="Times New Roman" w:hAnsi="Times New Roman" w:cs="Times New Roman" w:hint="eastAsia"/>
        </w:rPr>
        <w:t>；</w:t>
      </w:r>
      <w:r w:rsidRPr="003F4BDA">
        <w:rPr>
          <w:rFonts w:ascii="Times New Roman" w:hAnsi="Times New Roman" w:cs="Times New Roman"/>
        </w:rPr>
        <w:t>即將一切的所應知法，分為三相來說明。</w:t>
      </w:r>
    </w:p>
    <w:p w:rsidR="00284B6A" w:rsidRPr="003F4BDA" w:rsidRDefault="00284B6A" w:rsidP="005E6386">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r w:rsidR="007379CE" w:rsidRPr="003F4BDA">
        <w:rPr>
          <w:rFonts w:asciiTheme="minorEastAsia" w:hAnsiTheme="minorEastAsia" w:cs="Times New Roman" w:hint="eastAsia"/>
          <w:b/>
          <w:sz w:val="22"/>
          <w:bdr w:val="single" w:sz="4" w:space="0" w:color="auto"/>
          <w:shd w:val="pct15" w:color="auto" w:fill="FFFFFF"/>
        </w:rPr>
        <w:t>「</w:t>
      </w:r>
      <w:r w:rsidR="007379CE" w:rsidRPr="003F4BDA">
        <w:rPr>
          <w:rFonts w:ascii="Times New Roman" w:hAnsi="Times New Roman" w:cs="Times New Roman" w:hint="eastAsia"/>
          <w:b/>
          <w:sz w:val="22"/>
          <w:bdr w:val="single" w:sz="4" w:space="0" w:color="auto"/>
          <w:shd w:val="pct15" w:color="auto" w:fill="FFFFFF"/>
        </w:rPr>
        <w:t>三自性</w:t>
      </w:r>
      <w:r w:rsidR="007379CE" w:rsidRPr="003F4BDA">
        <w:rPr>
          <w:rFonts w:asciiTheme="minorEastAsia" w:hAnsiTheme="minorEastAsia" w:cs="Times New Roman" w:hint="eastAsia"/>
          <w:b/>
          <w:sz w:val="22"/>
          <w:bdr w:val="single" w:sz="4" w:space="0" w:color="auto"/>
          <w:shd w:val="pct15" w:color="auto" w:fill="FFFFFF"/>
        </w:rPr>
        <w:t>」</w:t>
      </w:r>
    </w:p>
    <w:p w:rsidR="007379CE" w:rsidRPr="003F4BDA" w:rsidRDefault="00F91C17" w:rsidP="005E6386">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依他起自性</w:t>
      </w:r>
    </w:p>
    <w:p w:rsidR="00284B6A" w:rsidRPr="003F4BDA" w:rsidRDefault="008245D3" w:rsidP="005E6386">
      <w:pPr>
        <w:ind w:leftChars="250" w:left="600"/>
        <w:rPr>
          <w:rFonts w:ascii="Times New Roman" w:hAnsi="Times New Roman" w:cs="Times New Roman"/>
        </w:rPr>
      </w:pPr>
      <w:r w:rsidRPr="003F4BDA">
        <w:rPr>
          <w:rFonts w:ascii="Times New Roman" w:hAnsi="Times New Roman" w:cs="Times New Roman"/>
        </w:rPr>
        <w:t>「依他起自性」，是</w:t>
      </w:r>
      <w:r w:rsidRPr="003F4BDA">
        <w:rPr>
          <w:rFonts w:ascii="Times New Roman" w:hAnsi="Times New Roman" w:cs="Times New Roman"/>
          <w:b/>
        </w:rPr>
        <w:t>仗因托緣而生起</w:t>
      </w:r>
      <w:r w:rsidRPr="003F4BDA">
        <w:rPr>
          <w:rFonts w:ascii="Times New Roman" w:hAnsi="Times New Roman" w:cs="Times New Roman"/>
        </w:rPr>
        <w:t>的</w:t>
      </w:r>
      <w:r w:rsidR="008A2C91" w:rsidRPr="003F4BDA">
        <w:rPr>
          <w:rFonts w:ascii="Times New Roman" w:hAnsi="Times New Roman" w:cs="Times New Roman" w:hint="eastAsia"/>
        </w:rPr>
        <w:t>，</w:t>
      </w:r>
      <w:r w:rsidRPr="003F4BDA">
        <w:rPr>
          <w:rFonts w:ascii="Times New Roman" w:hAnsi="Times New Roman" w:cs="Times New Roman"/>
        </w:rPr>
        <w:t>可染可淨而不是一成不變的一切法。</w:t>
      </w:r>
      <w:r w:rsidR="00EB71CA" w:rsidRPr="003F4BDA">
        <w:rPr>
          <w:rStyle w:val="ac"/>
          <w:rFonts w:ascii="Times New Roman" w:hAnsi="Times New Roman" w:cs="Times New Roman"/>
        </w:rPr>
        <w:footnoteReference w:id="19"/>
      </w:r>
    </w:p>
    <w:p w:rsidR="00F91C17" w:rsidRPr="003F4BDA" w:rsidRDefault="00F91C17" w:rsidP="005E6386">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遍計所執自性</w:t>
      </w:r>
    </w:p>
    <w:p w:rsidR="00284B6A" w:rsidRPr="003F4BDA" w:rsidRDefault="008245D3" w:rsidP="005E6386">
      <w:pPr>
        <w:ind w:leftChars="250" w:left="600"/>
        <w:rPr>
          <w:rFonts w:ascii="Times New Roman" w:hAnsi="Times New Roman" w:cs="Times New Roman"/>
        </w:rPr>
      </w:pPr>
      <w:r w:rsidRPr="003F4BDA">
        <w:rPr>
          <w:rFonts w:ascii="Times New Roman" w:hAnsi="Times New Roman" w:cs="Times New Roman"/>
        </w:rPr>
        <w:t>「遍計所執自性」，</w:t>
      </w:r>
      <w:r w:rsidRPr="003F4BDA">
        <w:rPr>
          <w:rFonts w:ascii="Times New Roman" w:hAnsi="Times New Roman" w:cs="Times New Roman"/>
          <w:b/>
        </w:rPr>
        <w:t>他譯作分別性或妄想分別性</w:t>
      </w:r>
      <w:r w:rsidRPr="003F4BDA">
        <w:rPr>
          <w:rFonts w:ascii="Times New Roman" w:hAnsi="Times New Roman" w:cs="Times New Roman"/>
        </w:rPr>
        <w:t>，</w:t>
      </w:r>
      <w:r w:rsidR="005D2538" w:rsidRPr="003F4BDA">
        <w:rPr>
          <w:rStyle w:val="ac"/>
          <w:rFonts w:ascii="Times New Roman" w:hAnsi="Times New Roman" w:cs="Times New Roman"/>
        </w:rPr>
        <w:footnoteReference w:id="20"/>
      </w:r>
      <w:r w:rsidRPr="003F4BDA">
        <w:rPr>
          <w:rFonts w:ascii="Times New Roman" w:hAnsi="Times New Roman" w:cs="Times New Roman"/>
          <w:b/>
        </w:rPr>
        <w:t>即妄分別的意思</w:t>
      </w:r>
      <w:r w:rsidRPr="003F4BDA">
        <w:rPr>
          <w:rFonts w:ascii="Times New Roman" w:hAnsi="Times New Roman" w:cs="Times New Roman"/>
        </w:rPr>
        <w:t>。這不是指妄分別心，</w:t>
      </w:r>
      <w:r w:rsidRPr="003F4BDA">
        <w:rPr>
          <w:rFonts w:ascii="Times New Roman" w:hAnsi="Times New Roman" w:cs="Times New Roman"/>
          <w:b/>
        </w:rPr>
        <w:t>是指亂識所取的一切法</w:t>
      </w:r>
      <w:r w:rsidRPr="003F4BDA">
        <w:rPr>
          <w:rFonts w:ascii="Times New Roman" w:hAnsi="Times New Roman" w:cs="Times New Roman"/>
        </w:rPr>
        <w:t>，它毫無實體，</w:t>
      </w:r>
      <w:r w:rsidRPr="003F4BDA">
        <w:rPr>
          <w:rFonts w:ascii="Times New Roman" w:hAnsi="Times New Roman" w:cs="Times New Roman"/>
          <w:b/>
        </w:rPr>
        <w:t>不過是分別心所顯現的意境</w:t>
      </w:r>
      <w:r w:rsidRPr="003F4BDA">
        <w:rPr>
          <w:rFonts w:ascii="Times New Roman" w:hAnsi="Times New Roman" w:cs="Times New Roman"/>
        </w:rPr>
        <w:t>。</w:t>
      </w:r>
    </w:p>
    <w:p w:rsidR="00F91C17" w:rsidRPr="003F4BDA" w:rsidRDefault="00F91C17" w:rsidP="005E6386">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圓成實自性</w:t>
      </w:r>
    </w:p>
    <w:p w:rsidR="008245D3" w:rsidRPr="003F4BDA" w:rsidRDefault="008245D3" w:rsidP="005E6386">
      <w:pPr>
        <w:ind w:leftChars="250" w:left="600"/>
        <w:rPr>
          <w:rFonts w:ascii="Times New Roman" w:hAnsi="Times New Roman" w:cs="Times New Roman"/>
        </w:rPr>
      </w:pPr>
      <w:r w:rsidRPr="003F4BDA">
        <w:rPr>
          <w:rFonts w:ascii="Times New Roman" w:hAnsi="Times New Roman" w:cs="Times New Roman"/>
        </w:rPr>
        <w:t>二空所顯的諸法真實性，叫「圓成實自性」。</w:t>
      </w:r>
      <w:r w:rsidR="00AE4D03" w:rsidRPr="003F4BDA">
        <w:rPr>
          <w:rStyle w:val="ac"/>
          <w:rFonts w:ascii="Times New Roman" w:hAnsi="Times New Roman" w:cs="Times New Roman"/>
        </w:rPr>
        <w:footnoteReference w:id="21"/>
      </w:r>
    </w:p>
    <w:p w:rsidR="00284B6A" w:rsidRPr="003F4BDA" w:rsidRDefault="00F91C17"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w:t>
      </w:r>
      <w:r w:rsidRPr="003F4BDA">
        <w:rPr>
          <w:rFonts w:ascii="Times New Roman" w:hAnsi="Times New Roman" w:cs="Times New Roman"/>
          <w:b/>
          <w:sz w:val="22"/>
          <w:bdr w:val="single" w:sz="4" w:space="0" w:color="auto"/>
          <w:shd w:val="pct15" w:color="auto" w:fill="FFFFFF"/>
        </w:rPr>
        <w:t>入所知相體</w:t>
      </w:r>
    </w:p>
    <w:p w:rsidR="00F91C17" w:rsidRPr="003F4BDA" w:rsidRDefault="00F91C17" w:rsidP="005E6386">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E54AEE" w:rsidRPr="003F4BDA">
        <w:rPr>
          <w:rFonts w:ascii="Times New Roman" w:hAnsi="Times New Roman" w:cs="Times New Roman" w:hint="eastAsia"/>
          <w:b/>
          <w:sz w:val="22"/>
          <w:bdr w:val="single" w:sz="4" w:space="0" w:color="auto"/>
          <w:shd w:val="pct15" w:color="auto" w:fill="FFFFFF"/>
        </w:rPr>
        <w:t>解文</w:t>
      </w:r>
    </w:p>
    <w:p w:rsidR="00F91C17" w:rsidRPr="003F4BDA" w:rsidRDefault="008245D3" w:rsidP="005E6386">
      <w:pPr>
        <w:ind w:leftChars="200" w:left="480"/>
        <w:rPr>
          <w:rFonts w:ascii="Times New Roman" w:hAnsi="Times New Roman" w:cs="Times New Roman"/>
        </w:rPr>
      </w:pPr>
      <w:r w:rsidRPr="003F4BDA">
        <w:rPr>
          <w:rFonts w:ascii="Times New Roman" w:hAnsi="Times New Roman" w:cs="Times New Roman"/>
        </w:rPr>
        <w:t>三、</w:t>
      </w:r>
      <w:r w:rsidR="008A2C91" w:rsidRPr="003F4BDA">
        <w:rPr>
          <w:rFonts w:asciiTheme="minorEastAsia" w:hAnsiTheme="minorEastAsia" w:cs="Times New Roman" w:hint="eastAsia"/>
        </w:rPr>
        <w:t>「</w:t>
      </w:r>
      <w:r w:rsidRPr="003F4BDA">
        <w:rPr>
          <w:rFonts w:ascii="Times New Roman" w:hAnsi="Times New Roman" w:cs="Times New Roman"/>
          <w:b/>
        </w:rPr>
        <w:t>唯識性</w:t>
      </w:r>
      <w:r w:rsidR="008A2C91" w:rsidRPr="003F4BDA">
        <w:rPr>
          <w:rFonts w:ascii="Times New Roman" w:hAnsi="Times New Roman" w:cs="Times New Roman" w:hint="eastAsia"/>
        </w:rPr>
        <w:t>，</w:t>
      </w:r>
      <w:r w:rsidRPr="003F4BDA">
        <w:rPr>
          <w:rFonts w:ascii="Times New Roman" w:hAnsi="Times New Roman" w:cs="Times New Roman"/>
        </w:rPr>
        <w:t>說名入所知相體</w:t>
      </w:r>
      <w:r w:rsidR="008A2C91" w:rsidRPr="003F4BDA">
        <w:rPr>
          <w:rFonts w:asciiTheme="minorEastAsia" w:hAnsiTheme="minorEastAsia" w:cs="Times New Roman" w:hint="eastAsia"/>
        </w:rPr>
        <w:t>」</w:t>
      </w:r>
      <w:r w:rsidRPr="003F4BDA">
        <w:rPr>
          <w:rFonts w:ascii="Times New Roman" w:hAnsi="Times New Roman" w:cs="Times New Roman"/>
        </w:rPr>
        <w:t>：</w:t>
      </w:r>
      <w:r w:rsidRPr="003F4BDA">
        <w:rPr>
          <w:rFonts w:ascii="Times New Roman" w:hAnsi="Times New Roman" w:cs="Times New Roman"/>
          <w:b/>
        </w:rPr>
        <w:t>由修唯識觀而悟入唯識性</w:t>
      </w:r>
      <w:r w:rsidRPr="003F4BDA">
        <w:rPr>
          <w:rFonts w:ascii="Times New Roman" w:hAnsi="Times New Roman" w:cs="Times New Roman"/>
        </w:rPr>
        <w:t>，</w:t>
      </w:r>
      <w:r w:rsidRPr="003F4BDA">
        <w:rPr>
          <w:rFonts w:ascii="Times New Roman" w:hAnsi="Times New Roman" w:cs="Times New Roman"/>
          <w:b/>
        </w:rPr>
        <w:t>就是悟入所知的實性</w:t>
      </w:r>
      <w:r w:rsidRPr="003F4BDA">
        <w:rPr>
          <w:rFonts w:ascii="Times New Roman" w:hAnsi="Times New Roman" w:cs="Times New Roman"/>
        </w:rPr>
        <w:t>。</w:t>
      </w:r>
    </w:p>
    <w:p w:rsidR="00F91C17" w:rsidRPr="003F4BDA" w:rsidRDefault="00F91C17" w:rsidP="005E6386">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、別釋觀修次第</w:t>
      </w:r>
    </w:p>
    <w:p w:rsidR="00F91C17" w:rsidRPr="003F4BDA" w:rsidRDefault="008245D3" w:rsidP="005E6386">
      <w:pPr>
        <w:ind w:leftChars="200" w:left="480"/>
        <w:rPr>
          <w:rFonts w:ascii="Times New Roman" w:hAnsi="Times New Roman" w:cs="Times New Roman"/>
        </w:rPr>
      </w:pPr>
      <w:r w:rsidRPr="003F4BDA">
        <w:rPr>
          <w:rFonts w:ascii="Times New Roman" w:hAnsi="Times New Roman" w:cs="Times New Roman"/>
        </w:rPr>
        <w:t>修唯識觀有兩個階段：</w:t>
      </w:r>
    </w:p>
    <w:p w:rsidR="00F91C17" w:rsidRPr="003F4BDA" w:rsidRDefault="008245D3" w:rsidP="005E6386">
      <w:pPr>
        <w:spacing w:beforeLines="30" w:before="108"/>
        <w:ind w:leftChars="200" w:left="480"/>
        <w:rPr>
          <w:rFonts w:ascii="Times New Roman" w:hAnsi="Times New Roman" w:cs="Times New Roman"/>
        </w:rPr>
      </w:pPr>
      <w:r w:rsidRPr="003F4BDA">
        <w:rPr>
          <w:rFonts w:ascii="Times New Roman" w:hAnsi="Times New Roman" w:cs="Times New Roman"/>
        </w:rPr>
        <w:t>一、以唯識觀，</w:t>
      </w:r>
      <w:r w:rsidRPr="003F4BDA">
        <w:rPr>
          <w:rFonts w:ascii="Times New Roman" w:hAnsi="Times New Roman" w:cs="Times New Roman"/>
          <w:b/>
        </w:rPr>
        <w:t>觀一切法皆不可得，虛妄分別識為一切法的自性</w:t>
      </w:r>
      <w:r w:rsidR="008A2C91" w:rsidRPr="003F4BDA">
        <w:rPr>
          <w:rFonts w:ascii="Times New Roman" w:hAnsi="Times New Roman" w:cs="Times New Roman" w:hint="eastAsia"/>
        </w:rPr>
        <w:t>；</w:t>
      </w:r>
      <w:r w:rsidRPr="003F4BDA">
        <w:rPr>
          <w:rFonts w:ascii="Times New Roman" w:hAnsi="Times New Roman" w:cs="Times New Roman"/>
        </w:rPr>
        <w:t>這是第一階段所觀的唯識觀，也叫</w:t>
      </w:r>
      <w:r w:rsidRPr="003F4BDA">
        <w:rPr>
          <w:rFonts w:ascii="Times New Roman" w:hAnsi="Times New Roman" w:cs="Times New Roman"/>
          <w:b/>
        </w:rPr>
        <w:t>方便唯識觀</w:t>
      </w:r>
      <w:r w:rsidRPr="003F4BDA">
        <w:rPr>
          <w:rFonts w:ascii="Times New Roman" w:hAnsi="Times New Roman" w:cs="Times New Roman"/>
        </w:rPr>
        <w:t>。</w:t>
      </w:r>
    </w:p>
    <w:p w:rsidR="00F91C17" w:rsidRPr="003F4BDA" w:rsidRDefault="008245D3" w:rsidP="005E6386">
      <w:pPr>
        <w:spacing w:beforeLines="30" w:before="108"/>
        <w:ind w:leftChars="200" w:left="480"/>
        <w:rPr>
          <w:rFonts w:ascii="Times New Roman" w:hAnsi="Times New Roman" w:cs="Times New Roman"/>
        </w:rPr>
      </w:pPr>
      <w:r w:rsidRPr="003F4BDA">
        <w:rPr>
          <w:rFonts w:ascii="Times New Roman" w:hAnsi="Times New Roman" w:cs="Times New Roman"/>
        </w:rPr>
        <w:t>二、進一步的觀察，</w:t>
      </w:r>
      <w:r w:rsidRPr="003F4BDA">
        <w:rPr>
          <w:rFonts w:ascii="Times New Roman" w:hAnsi="Times New Roman" w:cs="Times New Roman"/>
          <w:b/>
        </w:rPr>
        <w:t>不但境不可得，就是這虛妄分別識也不可得</w:t>
      </w:r>
      <w:r w:rsidRPr="003F4BDA">
        <w:rPr>
          <w:rFonts w:ascii="Times New Roman" w:hAnsi="Times New Roman" w:cs="Times New Roman"/>
        </w:rPr>
        <w:t>，如是</w:t>
      </w:r>
      <w:r w:rsidRPr="003F4BDA">
        <w:rPr>
          <w:rFonts w:ascii="Times New Roman" w:hAnsi="Times New Roman" w:cs="Times New Roman"/>
          <w:b/>
        </w:rPr>
        <w:t>心境俱泯</w:t>
      </w:r>
      <w:r w:rsidRPr="003F4BDA">
        <w:rPr>
          <w:rFonts w:ascii="Times New Roman" w:hAnsi="Times New Roman" w:cs="Times New Roman"/>
        </w:rPr>
        <w:t>，</w:t>
      </w:r>
      <w:r w:rsidRPr="003F4BDA">
        <w:rPr>
          <w:rFonts w:ascii="Times New Roman" w:hAnsi="Times New Roman" w:cs="Times New Roman"/>
          <w:b/>
        </w:rPr>
        <w:lastRenderedPageBreak/>
        <w:t>悟入平等法性</w:t>
      </w:r>
      <w:r w:rsidR="008A2C91" w:rsidRPr="003F4BDA">
        <w:rPr>
          <w:rFonts w:ascii="Times New Roman" w:hAnsi="Times New Roman" w:cs="Times New Roman" w:hint="eastAsia"/>
        </w:rPr>
        <w:t>（</w:t>
      </w:r>
      <w:r w:rsidRPr="003F4BDA">
        <w:rPr>
          <w:rFonts w:ascii="Times New Roman" w:hAnsi="Times New Roman" w:cs="Times New Roman"/>
        </w:rPr>
        <w:t>或法性心，或圓成實性</w:t>
      </w:r>
      <w:r w:rsidR="008A2C91" w:rsidRPr="003F4BDA">
        <w:rPr>
          <w:rFonts w:ascii="Times New Roman" w:hAnsi="Times New Roman" w:cs="Times New Roman" w:hint="eastAsia"/>
        </w:rPr>
        <w:t>）</w:t>
      </w:r>
      <w:r w:rsidRPr="003F4BDA">
        <w:rPr>
          <w:rFonts w:ascii="Times New Roman" w:hAnsi="Times New Roman" w:cs="Times New Roman"/>
        </w:rPr>
        <w:t>；到此地步，</w:t>
      </w:r>
      <w:r w:rsidRPr="003F4BDA">
        <w:rPr>
          <w:rFonts w:ascii="Times New Roman" w:hAnsi="Times New Roman" w:cs="Times New Roman"/>
          <w:b/>
        </w:rPr>
        <w:t>才是真正悟入唯識性</w:t>
      </w:r>
      <w:r w:rsidRPr="003F4BDA">
        <w:rPr>
          <w:rFonts w:ascii="Times New Roman" w:hAnsi="Times New Roman" w:cs="Times New Roman"/>
        </w:rPr>
        <w:t>，也叫</w:t>
      </w:r>
      <w:r w:rsidRPr="003F4BDA">
        <w:rPr>
          <w:rFonts w:ascii="Times New Roman" w:hAnsi="Times New Roman" w:cs="Times New Roman"/>
          <w:b/>
        </w:rPr>
        <w:t>真實唯識觀</w:t>
      </w:r>
      <w:r w:rsidRPr="003F4BDA">
        <w:rPr>
          <w:rFonts w:ascii="Times New Roman" w:hAnsi="Times New Roman" w:cs="Times New Roman"/>
        </w:rPr>
        <w:t>。</w:t>
      </w:r>
      <w:r w:rsidR="00C071EC" w:rsidRPr="003F4BDA">
        <w:rPr>
          <w:rStyle w:val="ac"/>
          <w:rFonts w:ascii="Times New Roman" w:hAnsi="Times New Roman" w:cs="Times New Roman"/>
        </w:rPr>
        <w:footnoteReference w:id="22"/>
      </w:r>
    </w:p>
    <w:p w:rsidR="00F91C17" w:rsidRPr="003F4BDA" w:rsidRDefault="00F91C17" w:rsidP="005E6386">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00E54AEE" w:rsidRPr="003F4BDA">
        <w:rPr>
          <w:rFonts w:ascii="Times New Roman" w:hAnsi="Times New Roman" w:cs="Times New Roman" w:hint="eastAsia"/>
          <w:b/>
          <w:sz w:val="22"/>
          <w:bdr w:val="single" w:sz="4" w:space="0" w:color="auto"/>
          <w:shd w:val="pct15" w:color="auto" w:fill="FFFFFF"/>
        </w:rPr>
        <w:t>辨明階位</w:t>
      </w:r>
    </w:p>
    <w:p w:rsidR="008245D3" w:rsidRPr="003F4BDA" w:rsidRDefault="008245D3" w:rsidP="005E6386">
      <w:pPr>
        <w:ind w:leftChars="200" w:left="480"/>
        <w:rPr>
          <w:rFonts w:ascii="Times New Roman" w:hAnsi="Times New Roman" w:cs="Times New Roman"/>
        </w:rPr>
      </w:pPr>
      <w:r w:rsidRPr="003F4BDA">
        <w:rPr>
          <w:rFonts w:ascii="Times New Roman" w:hAnsi="Times New Roman" w:cs="Times New Roman"/>
          <w:b/>
        </w:rPr>
        <w:t>這裡所修的唯識觀</w:t>
      </w:r>
      <w:r w:rsidRPr="003F4BDA">
        <w:rPr>
          <w:rFonts w:ascii="Times New Roman" w:hAnsi="Times New Roman" w:cs="Times New Roman"/>
        </w:rPr>
        <w:t>，雖通於地上，但</w:t>
      </w:r>
      <w:r w:rsidRPr="003F4BDA">
        <w:rPr>
          <w:rFonts w:ascii="Times New Roman" w:hAnsi="Times New Roman" w:cs="Times New Roman"/>
          <w:b/>
        </w:rPr>
        <w:t>重在從加行分別智到根本無分別智</w:t>
      </w:r>
      <w:r w:rsidR="008A2C91" w:rsidRPr="003F4BDA">
        <w:rPr>
          <w:rFonts w:ascii="Times New Roman" w:hAnsi="Times New Roman" w:cs="Times New Roman" w:hint="eastAsia"/>
        </w:rPr>
        <w:t>──</w:t>
      </w:r>
      <w:r w:rsidRPr="003F4BDA">
        <w:rPr>
          <w:rFonts w:ascii="Times New Roman" w:hAnsi="Times New Roman" w:cs="Times New Roman"/>
        </w:rPr>
        <w:t>從凡入聖的唯識觀。</w:t>
      </w:r>
      <w:r w:rsidR="00961C1E" w:rsidRPr="003F4BDA">
        <w:rPr>
          <w:rStyle w:val="ac"/>
          <w:rFonts w:ascii="Times New Roman" w:hAnsi="Times New Roman" w:cs="Times New Roman"/>
        </w:rPr>
        <w:footnoteReference w:id="23"/>
      </w:r>
    </w:p>
    <w:p w:rsidR="00F91C17" w:rsidRPr="003F4BDA" w:rsidRDefault="00F91C17"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（四）</w:t>
      </w:r>
      <w:r w:rsidRPr="003F4BDA">
        <w:rPr>
          <w:rFonts w:ascii="Times New Roman" w:hAnsi="Times New Roman" w:cs="Times New Roman"/>
          <w:b/>
          <w:sz w:val="22"/>
          <w:bdr w:val="single" w:sz="4" w:space="0" w:color="auto"/>
          <w:shd w:val="pct15" w:color="auto" w:fill="FFFFFF"/>
        </w:rPr>
        <w:t>彼入因果體</w:t>
      </w:r>
    </w:p>
    <w:p w:rsidR="00E54AEE" w:rsidRPr="003F4BDA" w:rsidRDefault="00B72D75" w:rsidP="004A5263">
      <w:pPr>
        <w:ind w:leftChars="150" w:left="360"/>
        <w:rPr>
          <w:rFonts w:ascii="Times New Roman" w:hAnsi="Times New Roman" w:cs="Times New Roman"/>
        </w:rPr>
      </w:pP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p.22</w:t>
      </w:r>
      <w:r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四、</w:t>
      </w:r>
      <w:r w:rsidRPr="003F4BDA">
        <w:rPr>
          <w:rFonts w:asciiTheme="minorEastAsia" w:hAnsiTheme="minorEastAsia" w:cs="Times New Roman" w:hint="eastAsia"/>
        </w:rPr>
        <w:t>「</w:t>
      </w:r>
      <w:r w:rsidR="008245D3" w:rsidRPr="003F4BDA">
        <w:rPr>
          <w:rFonts w:ascii="Times New Roman" w:hAnsi="Times New Roman" w:cs="Times New Roman"/>
          <w:b/>
        </w:rPr>
        <w:t>六波羅蜜多</w:t>
      </w:r>
      <w:r w:rsidRPr="003F4BDA">
        <w:rPr>
          <w:rFonts w:ascii="Times New Roman" w:hAnsi="Times New Roman" w:cs="Times New Roman" w:hint="eastAsia"/>
        </w:rPr>
        <w:t>，</w:t>
      </w:r>
      <w:r w:rsidR="008245D3" w:rsidRPr="003F4BDA">
        <w:rPr>
          <w:rFonts w:ascii="Times New Roman" w:hAnsi="Times New Roman" w:cs="Times New Roman"/>
        </w:rPr>
        <w:t>說名彼入因果體</w:t>
      </w:r>
      <w:r w:rsidRPr="003F4BDA">
        <w:rPr>
          <w:rFonts w:asciiTheme="minorEastAsia" w:hAnsiTheme="minorEastAsia" w:cs="Times New Roman" w:hint="eastAsia"/>
        </w:rPr>
        <w:t>」</w:t>
      </w:r>
      <w:r w:rsidR="008245D3" w:rsidRPr="003F4BDA">
        <w:rPr>
          <w:rFonts w:ascii="Times New Roman" w:hAnsi="Times New Roman" w:cs="Times New Roman"/>
        </w:rPr>
        <w:t>：</w:t>
      </w:r>
    </w:p>
    <w:p w:rsidR="00E54AEE" w:rsidRPr="003F4BDA" w:rsidRDefault="00E54AEE" w:rsidP="004A5263">
      <w:pPr>
        <w:spacing w:beforeLines="30" w:before="108"/>
        <w:ind w:leftChars="150" w:left="36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彼入就是入彼。</w:t>
      </w:r>
    </w:p>
    <w:p w:rsidR="00F91C17" w:rsidRPr="003F4BDA" w:rsidRDefault="00E54AEE" w:rsidP="004A5263">
      <w:pPr>
        <w:spacing w:beforeLines="30" w:before="108"/>
        <w:ind w:leftChars="150" w:left="36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要悟入彼唯識實性，必須修習六波羅蜜多</w:t>
      </w:r>
      <w:r w:rsidR="008245D3" w:rsidRPr="003F4BDA">
        <w:rPr>
          <w:rFonts w:ascii="Times New Roman" w:hAnsi="Times New Roman" w:cs="Times New Roman"/>
        </w:rPr>
        <w:t>。</w:t>
      </w:r>
    </w:p>
    <w:p w:rsidR="004A5263" w:rsidRPr="003F4BDA" w:rsidRDefault="00E54AEE" w:rsidP="004A5263">
      <w:pPr>
        <w:spacing w:beforeLines="30" w:before="108"/>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地前</w:t>
      </w:r>
      <w:r w:rsidR="008245D3" w:rsidRPr="003F4BDA">
        <w:rPr>
          <w:rFonts w:ascii="Times New Roman" w:hAnsi="Times New Roman" w:cs="Times New Roman"/>
          <w:b/>
        </w:rPr>
        <w:t>未悟唯識性時</w:t>
      </w:r>
      <w:r w:rsidR="008245D3" w:rsidRPr="003F4BDA">
        <w:rPr>
          <w:rFonts w:ascii="Times New Roman" w:hAnsi="Times New Roman" w:cs="Times New Roman"/>
        </w:rPr>
        <w:t>所修施等，</w:t>
      </w:r>
      <w:r w:rsidR="008245D3" w:rsidRPr="003F4BDA">
        <w:rPr>
          <w:rFonts w:ascii="Times New Roman" w:hAnsi="Times New Roman" w:cs="Times New Roman"/>
          <w:b/>
        </w:rPr>
        <w:t>是世間波羅蜜多</w:t>
      </w:r>
      <w:r w:rsidR="008245D3" w:rsidRPr="003F4BDA">
        <w:rPr>
          <w:rFonts w:ascii="Times New Roman" w:hAnsi="Times New Roman" w:cs="Times New Roman"/>
        </w:rPr>
        <w:t>，因修此六波羅蜜多，能入唯識性，所以名為因。</w:t>
      </w:r>
    </w:p>
    <w:p w:rsidR="008245D3" w:rsidRPr="003F4BDA" w:rsidRDefault="004A5263" w:rsidP="004A5263">
      <w:pPr>
        <w:spacing w:beforeLines="30" w:before="108"/>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證入唯識性以後，修習施等，都成為清淨無漏的，是出世六波羅蜜多，所以名為入的果。</w:t>
      </w:r>
    </w:p>
    <w:p w:rsidR="00E45D8D" w:rsidRPr="003F4BDA" w:rsidRDefault="00E45D8D"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（五）</w:t>
      </w:r>
      <w:r w:rsidRPr="003F4BDA">
        <w:rPr>
          <w:rFonts w:ascii="Times New Roman" w:hAnsi="Times New Roman" w:cs="Times New Roman"/>
          <w:b/>
          <w:sz w:val="22"/>
          <w:bdr w:val="single" w:sz="4" w:space="0" w:color="auto"/>
          <w:shd w:val="pct15" w:color="auto" w:fill="FFFFFF"/>
        </w:rPr>
        <w:t>彼因果修差別體</w:t>
      </w:r>
    </w:p>
    <w:p w:rsidR="004A5263" w:rsidRPr="003F4BDA" w:rsidRDefault="008245D3" w:rsidP="004A5263">
      <w:pPr>
        <w:ind w:leftChars="150" w:left="360"/>
        <w:rPr>
          <w:rFonts w:ascii="Times New Roman" w:hAnsi="Times New Roman" w:cs="Times New Roman"/>
        </w:rPr>
      </w:pPr>
      <w:r w:rsidRPr="003F4BDA">
        <w:rPr>
          <w:rFonts w:ascii="Times New Roman" w:hAnsi="Times New Roman" w:cs="Times New Roman"/>
        </w:rPr>
        <w:t>五、</w:t>
      </w:r>
      <w:r w:rsidR="00B72D75" w:rsidRPr="003F4BDA">
        <w:rPr>
          <w:rFonts w:asciiTheme="minorEastAsia" w:hAnsiTheme="minorEastAsia" w:cs="Times New Roman" w:hint="eastAsia"/>
        </w:rPr>
        <w:t>「</w:t>
      </w:r>
      <w:r w:rsidRPr="003F4BDA">
        <w:rPr>
          <w:rFonts w:ascii="Times New Roman" w:hAnsi="Times New Roman" w:cs="Times New Roman"/>
          <w:b/>
        </w:rPr>
        <w:t>菩薩十地</w:t>
      </w:r>
      <w:r w:rsidR="00B72D75" w:rsidRPr="003F4BDA">
        <w:rPr>
          <w:rFonts w:ascii="Times New Roman" w:hAnsi="Times New Roman" w:cs="Times New Roman" w:hint="eastAsia"/>
        </w:rPr>
        <w:t>，</w:t>
      </w:r>
      <w:r w:rsidRPr="003F4BDA">
        <w:rPr>
          <w:rFonts w:ascii="Times New Roman" w:hAnsi="Times New Roman" w:cs="Times New Roman"/>
        </w:rPr>
        <w:t>說名彼因果修差別體</w:t>
      </w:r>
      <w:r w:rsidR="00B72D75" w:rsidRPr="003F4BDA">
        <w:rPr>
          <w:rFonts w:asciiTheme="minorEastAsia" w:hAnsiTheme="minorEastAsia" w:cs="Times New Roman" w:hint="eastAsia"/>
        </w:rPr>
        <w:t>」</w:t>
      </w:r>
      <w:r w:rsidRPr="003F4BDA">
        <w:rPr>
          <w:rFonts w:ascii="Times New Roman" w:hAnsi="Times New Roman" w:cs="Times New Roman"/>
        </w:rPr>
        <w:t>：</w:t>
      </w:r>
    </w:p>
    <w:p w:rsidR="00226A91" w:rsidRPr="003F4BDA" w:rsidRDefault="004A5263" w:rsidP="004A5263">
      <w:pPr>
        <w:spacing w:beforeLines="30" w:before="108"/>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入地以後的菩薩，於十地中，仍是修習六波羅蜜多</w:t>
      </w:r>
      <w:r w:rsidR="008245D3" w:rsidRPr="003F4BDA">
        <w:rPr>
          <w:rFonts w:ascii="Times New Roman" w:hAnsi="Times New Roman" w:cs="Times New Roman"/>
        </w:rPr>
        <w:t>，初地這樣修，十地還是這樣修，</w:t>
      </w:r>
      <w:r w:rsidR="008245D3" w:rsidRPr="003F4BDA">
        <w:rPr>
          <w:rFonts w:ascii="Times New Roman" w:hAnsi="Times New Roman" w:cs="Times New Roman"/>
          <w:b/>
        </w:rPr>
        <w:t>不過在地地修習增上這一點上，說有十地的差別罷了</w:t>
      </w:r>
      <w:r w:rsidR="008245D3" w:rsidRPr="003F4BDA">
        <w:rPr>
          <w:rFonts w:ascii="Times New Roman" w:hAnsi="Times New Roman" w:cs="Times New Roman"/>
        </w:rPr>
        <w:t>。</w:t>
      </w:r>
    </w:p>
    <w:p w:rsidR="008245D3" w:rsidRPr="003F4BDA" w:rsidRDefault="004A5263" w:rsidP="004A5263">
      <w:pPr>
        <w:spacing w:beforeLines="30" w:before="108"/>
        <w:ind w:leftChars="200" w:left="48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若論波羅蜜多修習圓滿，要到佛果。</w:t>
      </w:r>
    </w:p>
    <w:p w:rsidR="00E45D8D" w:rsidRPr="003F4BDA" w:rsidRDefault="00E45D8D"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（六）</w:t>
      </w:r>
      <w:r w:rsidRPr="003F4BDA">
        <w:rPr>
          <w:rFonts w:ascii="Times New Roman" w:hAnsi="Times New Roman" w:cs="Times New Roman"/>
          <w:b/>
          <w:sz w:val="22"/>
          <w:bdr w:val="single" w:sz="4" w:space="0" w:color="auto"/>
          <w:shd w:val="pct15" w:color="auto" w:fill="FFFFFF"/>
        </w:rPr>
        <w:t>增上戒體</w:t>
      </w:r>
    </w:p>
    <w:p w:rsidR="003C14A8" w:rsidRPr="003F4BDA" w:rsidRDefault="003C14A8" w:rsidP="003B4893">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概述</w:t>
      </w:r>
    </w:p>
    <w:p w:rsidR="00E45D8D" w:rsidRPr="003F4BDA" w:rsidRDefault="008245D3" w:rsidP="003B4893">
      <w:pPr>
        <w:ind w:leftChars="200" w:left="480"/>
        <w:rPr>
          <w:rFonts w:ascii="Times New Roman" w:hAnsi="Times New Roman" w:cs="Times New Roman"/>
        </w:rPr>
      </w:pPr>
      <w:r w:rsidRPr="003F4BDA">
        <w:rPr>
          <w:rFonts w:ascii="Times New Roman" w:hAnsi="Times New Roman" w:cs="Times New Roman"/>
        </w:rPr>
        <w:t>六、</w:t>
      </w:r>
      <w:r w:rsidR="00B72D75" w:rsidRPr="003F4BDA">
        <w:rPr>
          <w:rFonts w:asciiTheme="minorEastAsia" w:hAnsiTheme="minorEastAsia" w:cs="Times New Roman" w:hint="eastAsia"/>
        </w:rPr>
        <w:t>「</w:t>
      </w:r>
      <w:r w:rsidRPr="003F4BDA">
        <w:rPr>
          <w:rFonts w:ascii="Times New Roman" w:hAnsi="Times New Roman" w:cs="Times New Roman"/>
          <w:b/>
        </w:rPr>
        <w:t>菩薩律儀</w:t>
      </w:r>
      <w:r w:rsidR="00B72D75" w:rsidRPr="003F4BDA">
        <w:rPr>
          <w:rFonts w:ascii="Times New Roman" w:hAnsi="Times New Roman" w:cs="Times New Roman" w:hint="eastAsia"/>
        </w:rPr>
        <w:t>，</w:t>
      </w:r>
      <w:r w:rsidRPr="003F4BDA">
        <w:rPr>
          <w:rFonts w:ascii="Times New Roman" w:hAnsi="Times New Roman" w:cs="Times New Roman"/>
        </w:rPr>
        <w:t>說名此中增上戒體</w:t>
      </w:r>
      <w:r w:rsidR="00B72D75" w:rsidRPr="003F4BDA">
        <w:rPr>
          <w:rFonts w:asciiTheme="minorEastAsia" w:hAnsiTheme="minorEastAsia" w:cs="Times New Roman" w:hint="eastAsia"/>
        </w:rPr>
        <w:t>」</w:t>
      </w:r>
      <w:r w:rsidRPr="003F4BDA">
        <w:rPr>
          <w:rFonts w:ascii="Times New Roman" w:hAnsi="Times New Roman" w:cs="Times New Roman"/>
        </w:rPr>
        <w:t>：即</w:t>
      </w:r>
      <w:r w:rsidRPr="003F4BDA">
        <w:rPr>
          <w:rFonts w:ascii="Times New Roman" w:hAnsi="Times New Roman" w:cs="Times New Roman"/>
          <w:b/>
        </w:rPr>
        <w:t>諸地中菩薩所修的戒學</w:t>
      </w:r>
      <w:r w:rsidRPr="003F4BDA">
        <w:rPr>
          <w:rFonts w:ascii="Times New Roman" w:hAnsi="Times New Roman" w:cs="Times New Roman"/>
        </w:rPr>
        <w:t>。</w:t>
      </w:r>
    </w:p>
    <w:p w:rsidR="003C14A8" w:rsidRPr="003F4BDA" w:rsidRDefault="003C14A8" w:rsidP="003B4893">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p>
    <w:p w:rsidR="008245D3" w:rsidRPr="003F4BDA" w:rsidRDefault="008245D3" w:rsidP="003B4893">
      <w:pPr>
        <w:ind w:leftChars="200" w:left="480"/>
        <w:rPr>
          <w:rFonts w:ascii="Times New Roman" w:hAnsi="Times New Roman" w:cs="Times New Roman"/>
        </w:rPr>
      </w:pPr>
      <w:r w:rsidRPr="003F4BDA">
        <w:rPr>
          <w:rFonts w:ascii="Times New Roman" w:hAnsi="Times New Roman" w:cs="Times New Roman"/>
        </w:rPr>
        <w:t>律儀就是戒；簡別不是聲聞乘的波羅提木叉，故又說菩薩律儀。</w:t>
      </w:r>
    </w:p>
    <w:p w:rsidR="00E45D8D" w:rsidRPr="003F4BDA" w:rsidRDefault="00E45D8D"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（七）</w:t>
      </w:r>
      <w:r w:rsidRPr="003F4BDA">
        <w:rPr>
          <w:rFonts w:ascii="Times New Roman" w:hAnsi="Times New Roman" w:cs="Times New Roman"/>
          <w:b/>
          <w:sz w:val="22"/>
          <w:bdr w:val="single" w:sz="4" w:space="0" w:color="auto"/>
          <w:shd w:val="pct15" w:color="auto" w:fill="FFFFFF"/>
        </w:rPr>
        <w:t>增上心體</w:t>
      </w:r>
    </w:p>
    <w:p w:rsidR="00E45D8D" w:rsidRPr="003F4BDA" w:rsidRDefault="00E45D8D" w:rsidP="003B4893">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概述</w:t>
      </w:r>
    </w:p>
    <w:p w:rsidR="00E45D8D" w:rsidRPr="003F4BDA" w:rsidRDefault="008245D3" w:rsidP="003B4893">
      <w:pPr>
        <w:ind w:leftChars="200" w:left="480"/>
        <w:rPr>
          <w:rFonts w:ascii="Times New Roman" w:hAnsi="Times New Roman" w:cs="Times New Roman"/>
        </w:rPr>
      </w:pPr>
      <w:r w:rsidRPr="003F4BDA">
        <w:rPr>
          <w:rFonts w:ascii="Times New Roman" w:hAnsi="Times New Roman" w:cs="Times New Roman"/>
        </w:rPr>
        <w:t>七、</w:t>
      </w:r>
      <w:r w:rsidR="00B72D75" w:rsidRPr="003F4BDA">
        <w:rPr>
          <w:rFonts w:asciiTheme="minorEastAsia" w:hAnsiTheme="minorEastAsia" w:cs="Times New Roman" w:hint="eastAsia"/>
        </w:rPr>
        <w:t>「</w:t>
      </w:r>
      <w:r w:rsidRPr="003F4BDA">
        <w:rPr>
          <w:rFonts w:ascii="Times New Roman" w:hAnsi="Times New Roman" w:cs="Times New Roman"/>
          <w:b/>
        </w:rPr>
        <w:t>首楞伽摩</w:t>
      </w:r>
      <w:r w:rsidR="00B72D75" w:rsidRPr="003F4BDA">
        <w:rPr>
          <w:rFonts w:ascii="Times New Roman" w:hAnsi="Times New Roman" w:cs="Times New Roman" w:hint="eastAsia"/>
          <w:b/>
        </w:rPr>
        <w:t>、</w:t>
      </w:r>
      <w:r w:rsidRPr="003F4BDA">
        <w:rPr>
          <w:rFonts w:ascii="Times New Roman" w:hAnsi="Times New Roman" w:cs="Times New Roman"/>
          <w:b/>
        </w:rPr>
        <w:t>虛空藏等諸三摩地</w:t>
      </w:r>
      <w:r w:rsidR="00B72D75" w:rsidRPr="003F4BDA">
        <w:rPr>
          <w:rFonts w:ascii="Times New Roman" w:hAnsi="Times New Roman" w:cs="Times New Roman" w:hint="eastAsia"/>
        </w:rPr>
        <w:t>，</w:t>
      </w:r>
      <w:r w:rsidRPr="003F4BDA">
        <w:rPr>
          <w:rFonts w:ascii="Times New Roman" w:hAnsi="Times New Roman" w:cs="Times New Roman"/>
        </w:rPr>
        <w:t>說名此中增上心體</w:t>
      </w:r>
      <w:r w:rsidR="00B72D75" w:rsidRPr="003F4BDA">
        <w:rPr>
          <w:rFonts w:asciiTheme="minorEastAsia" w:hAnsiTheme="minorEastAsia" w:cs="Times New Roman" w:hint="eastAsia"/>
        </w:rPr>
        <w:t>」</w:t>
      </w:r>
      <w:r w:rsidRPr="003F4BDA">
        <w:rPr>
          <w:rFonts w:ascii="Times New Roman" w:hAnsi="Times New Roman" w:cs="Times New Roman"/>
        </w:rPr>
        <w:t>：即</w:t>
      </w:r>
      <w:r w:rsidRPr="003F4BDA">
        <w:rPr>
          <w:rFonts w:ascii="Times New Roman" w:hAnsi="Times New Roman" w:cs="Times New Roman"/>
          <w:b/>
        </w:rPr>
        <w:t>諸地菩薩所修的定學</w:t>
      </w:r>
      <w:r w:rsidRPr="003F4BDA">
        <w:rPr>
          <w:rFonts w:ascii="Times New Roman" w:hAnsi="Times New Roman" w:cs="Times New Roman"/>
        </w:rPr>
        <w:t>。</w:t>
      </w:r>
    </w:p>
    <w:p w:rsidR="00E45D8D" w:rsidRPr="003F4BDA" w:rsidRDefault="00E45D8D" w:rsidP="003B4893">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p>
    <w:p w:rsidR="00E45D8D" w:rsidRPr="003F4BDA" w:rsidRDefault="004A5263" w:rsidP="003B4893">
      <w:pPr>
        <w:ind w:leftChars="200" w:left="48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定以心為體，所謂</w:t>
      </w:r>
      <w:r w:rsidR="00B72D75" w:rsidRPr="003F4BDA">
        <w:rPr>
          <w:rFonts w:asciiTheme="minorEastAsia" w:hAnsiTheme="minorEastAsia" w:cs="Times New Roman" w:hint="eastAsia"/>
        </w:rPr>
        <w:t>「</w:t>
      </w:r>
      <w:r w:rsidR="008245D3" w:rsidRPr="003F4BDA">
        <w:rPr>
          <w:rFonts w:ascii="Times New Roman" w:hAnsi="Times New Roman" w:cs="Times New Roman"/>
        </w:rPr>
        <w:t>一心為止</w:t>
      </w:r>
      <w:r w:rsidR="00B72D75" w:rsidRPr="003F4BDA">
        <w:rPr>
          <w:rFonts w:asciiTheme="minorEastAsia" w:hAnsiTheme="minorEastAsia" w:cs="Times New Roman" w:hint="eastAsia"/>
        </w:rPr>
        <w:t>」</w:t>
      </w:r>
      <w:r w:rsidR="008245D3" w:rsidRPr="003F4BDA">
        <w:rPr>
          <w:rFonts w:ascii="Times New Roman" w:hAnsi="Times New Roman" w:cs="Times New Roman"/>
        </w:rPr>
        <w:t>。</w:t>
      </w:r>
    </w:p>
    <w:p w:rsidR="00E45D8D" w:rsidRPr="003F4BDA" w:rsidRDefault="004A5263" w:rsidP="004A5263">
      <w:pPr>
        <w:spacing w:beforeLines="30" w:before="108"/>
        <w:ind w:leftChars="200" w:left="72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首楞伽摩譯作健行，就是平常說的首楞嚴大定，這定的境界很高，是十住菩薩所修的。</w:t>
      </w:r>
      <w:r w:rsidR="00707430" w:rsidRPr="003F4BDA">
        <w:rPr>
          <w:rStyle w:val="ac"/>
          <w:rFonts w:ascii="Times New Roman" w:hAnsi="Times New Roman" w:cs="Times New Roman"/>
        </w:rPr>
        <w:footnoteReference w:id="24"/>
      </w:r>
    </w:p>
    <w:p w:rsidR="008245D3" w:rsidRPr="003F4BDA" w:rsidRDefault="004A5263" w:rsidP="004A5263">
      <w:pPr>
        <w:spacing w:beforeLines="30" w:before="108"/>
        <w:ind w:leftChars="200" w:left="720" w:hangingChars="100" w:hanging="240"/>
        <w:rPr>
          <w:rFonts w:ascii="Times New Roman" w:hAnsi="Times New Roman" w:cs="Times New Roman"/>
        </w:rPr>
      </w:pPr>
      <w:r w:rsidRPr="003F4BDA">
        <w:rPr>
          <w:rFonts w:ascii="細明體" w:eastAsia="細明體" w:hAnsi="細明體" w:cs="Times New Roman" w:hint="eastAsia"/>
        </w:rPr>
        <w:lastRenderedPageBreak/>
        <w:t>◎</w:t>
      </w:r>
      <w:r w:rsidR="008245D3" w:rsidRPr="003F4BDA">
        <w:rPr>
          <w:rFonts w:ascii="Times New Roman" w:hAnsi="Times New Roman" w:cs="Times New Roman"/>
        </w:rPr>
        <w:t>虛空藏也是一種定名，在如虛空的法性中，能含攝</w:t>
      </w:r>
      <w:r w:rsidR="00B72D75" w:rsidRPr="003F4BDA">
        <w:rPr>
          <w:rFonts w:ascii="Times New Roman" w:hAnsi="Times New Roman" w:cs="Times New Roman" w:hint="eastAsia"/>
        </w:rPr>
        <w:t>、</w:t>
      </w:r>
      <w:r w:rsidR="008245D3" w:rsidRPr="003F4BDA">
        <w:rPr>
          <w:rFonts w:ascii="Times New Roman" w:hAnsi="Times New Roman" w:cs="Times New Roman"/>
        </w:rPr>
        <w:t>能出生一切功德，所以叫虛空藏。</w:t>
      </w:r>
    </w:p>
    <w:p w:rsidR="00E45D8D" w:rsidRPr="003F4BDA" w:rsidRDefault="00E45D8D"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（八）</w:t>
      </w:r>
      <w:r w:rsidRPr="003F4BDA">
        <w:rPr>
          <w:rFonts w:ascii="Times New Roman" w:hAnsi="Times New Roman" w:cs="Times New Roman"/>
          <w:b/>
          <w:sz w:val="22"/>
          <w:bdr w:val="single" w:sz="4" w:space="0" w:color="auto"/>
          <w:shd w:val="pct15" w:color="auto" w:fill="FFFFFF"/>
        </w:rPr>
        <w:t>增上慧體</w:t>
      </w:r>
    </w:p>
    <w:p w:rsidR="00E45D8D" w:rsidRPr="003F4BDA" w:rsidRDefault="00E45D8D" w:rsidP="003B4893">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概述</w:t>
      </w:r>
    </w:p>
    <w:p w:rsidR="00E45D8D" w:rsidRPr="003F4BDA" w:rsidRDefault="00B72D75" w:rsidP="003B4893">
      <w:pPr>
        <w:ind w:leftChars="200" w:left="480"/>
        <w:rPr>
          <w:rFonts w:ascii="Times New Roman" w:hAnsi="Times New Roman" w:cs="Times New Roman"/>
        </w:rPr>
      </w:pP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p.23</w:t>
      </w:r>
      <w:r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八、</w:t>
      </w:r>
      <w:r w:rsidRPr="003F4BDA">
        <w:rPr>
          <w:rFonts w:asciiTheme="minorEastAsia" w:hAnsiTheme="minorEastAsia" w:cs="Times New Roman" w:hint="eastAsia"/>
        </w:rPr>
        <w:t>「</w:t>
      </w:r>
      <w:r w:rsidR="008245D3" w:rsidRPr="003F4BDA">
        <w:rPr>
          <w:rFonts w:ascii="Times New Roman" w:hAnsi="Times New Roman" w:cs="Times New Roman"/>
          <w:b/>
        </w:rPr>
        <w:t>無分別智</w:t>
      </w:r>
      <w:r w:rsidRPr="003F4BDA">
        <w:rPr>
          <w:rFonts w:ascii="Times New Roman" w:hAnsi="Times New Roman" w:cs="Times New Roman" w:hint="eastAsia"/>
        </w:rPr>
        <w:t>，</w:t>
      </w:r>
      <w:r w:rsidR="008245D3" w:rsidRPr="003F4BDA">
        <w:rPr>
          <w:rFonts w:ascii="Times New Roman" w:hAnsi="Times New Roman" w:cs="Times New Roman"/>
        </w:rPr>
        <w:t>說名此中增上慧體</w:t>
      </w:r>
      <w:r w:rsidRPr="003F4BDA">
        <w:rPr>
          <w:rFonts w:asciiTheme="minorEastAsia" w:hAnsiTheme="minorEastAsia" w:cs="Times New Roman" w:hint="eastAsia"/>
        </w:rPr>
        <w:t>」</w:t>
      </w:r>
      <w:r w:rsidR="008245D3" w:rsidRPr="003F4BDA">
        <w:rPr>
          <w:rFonts w:ascii="Times New Roman" w:hAnsi="Times New Roman" w:cs="Times New Roman"/>
        </w:rPr>
        <w:t>：即</w:t>
      </w:r>
      <w:r w:rsidR="008245D3" w:rsidRPr="003F4BDA">
        <w:rPr>
          <w:rFonts w:ascii="Times New Roman" w:hAnsi="Times New Roman" w:cs="Times New Roman"/>
          <w:b/>
        </w:rPr>
        <w:t>諸菩薩所修的慧學</w:t>
      </w:r>
      <w:r w:rsidR="008245D3" w:rsidRPr="003F4BDA">
        <w:rPr>
          <w:rFonts w:ascii="Times New Roman" w:hAnsi="Times New Roman" w:cs="Times New Roman"/>
        </w:rPr>
        <w:t>。</w:t>
      </w:r>
    </w:p>
    <w:p w:rsidR="00E45D8D" w:rsidRPr="003F4BDA" w:rsidRDefault="00E45D8D" w:rsidP="003B4893">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p>
    <w:p w:rsidR="00E45D8D" w:rsidRPr="003F4BDA" w:rsidRDefault="004A5263" w:rsidP="004A5263">
      <w:pPr>
        <w:ind w:leftChars="200" w:left="72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無分別智，含有加行、根本、後得三者</w:t>
      </w:r>
      <w:r w:rsidR="008245D3" w:rsidRPr="003F4BDA">
        <w:rPr>
          <w:rFonts w:ascii="Times New Roman" w:hAnsi="Times New Roman" w:cs="Times New Roman"/>
        </w:rPr>
        <w:t>。因為</w:t>
      </w:r>
      <w:r w:rsidR="008245D3" w:rsidRPr="003F4BDA">
        <w:rPr>
          <w:rFonts w:ascii="Times New Roman" w:hAnsi="Times New Roman" w:cs="Times New Roman"/>
          <w:b/>
        </w:rPr>
        <w:t>菩薩遠離一切法執分別，故所有的智，皆稱無分別智</w:t>
      </w:r>
      <w:r w:rsidR="008245D3" w:rsidRPr="003F4BDA">
        <w:rPr>
          <w:rFonts w:ascii="Times New Roman" w:hAnsi="Times New Roman" w:cs="Times New Roman"/>
        </w:rPr>
        <w:t>。</w:t>
      </w:r>
    </w:p>
    <w:p w:rsidR="00B72D75" w:rsidRPr="003F4BDA" w:rsidRDefault="004A5263" w:rsidP="004A5263">
      <w:pPr>
        <w:spacing w:beforeLines="30" w:before="108"/>
        <w:ind w:leftChars="200" w:left="72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修此三學的時候，或漸次的修上去，或展轉增上的修上去，所以叫增上，增上就是依。</w:t>
      </w:r>
    </w:p>
    <w:p w:rsidR="00B72D75" w:rsidRPr="003F4BDA" w:rsidRDefault="00B72D75" w:rsidP="003B4893">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辨明論要</w:t>
      </w:r>
    </w:p>
    <w:p w:rsidR="008245D3" w:rsidRPr="003F4BDA" w:rsidRDefault="008245D3" w:rsidP="003B4893">
      <w:pPr>
        <w:ind w:leftChars="200" w:left="480"/>
        <w:rPr>
          <w:rFonts w:ascii="Times New Roman" w:hAnsi="Times New Roman" w:cs="Times New Roman"/>
        </w:rPr>
      </w:pPr>
      <w:r w:rsidRPr="003F4BDA">
        <w:rPr>
          <w:rFonts w:ascii="Times New Roman" w:hAnsi="Times New Roman" w:cs="Times New Roman"/>
        </w:rPr>
        <w:t>無分別智的詳細抉擇，是其他論典所沒有的，可說是本論的特色所在。</w:t>
      </w:r>
    </w:p>
    <w:p w:rsidR="00E45D8D" w:rsidRPr="003F4BDA" w:rsidRDefault="00E45D8D"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（九）</w:t>
      </w:r>
      <w:r w:rsidRPr="003F4BDA">
        <w:rPr>
          <w:rFonts w:ascii="Times New Roman" w:hAnsi="Times New Roman" w:cs="Times New Roman"/>
          <w:b/>
          <w:sz w:val="22"/>
          <w:bdr w:val="single" w:sz="4" w:space="0" w:color="auto"/>
          <w:shd w:val="pct15" w:color="auto" w:fill="FFFFFF"/>
        </w:rPr>
        <w:t>彼果斷體</w:t>
      </w:r>
    </w:p>
    <w:p w:rsidR="00095E82" w:rsidRPr="003F4BDA" w:rsidRDefault="00095E82" w:rsidP="003B4893">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概述</w:t>
      </w:r>
    </w:p>
    <w:p w:rsidR="00095E82" w:rsidRPr="003F4BDA" w:rsidRDefault="008245D3" w:rsidP="003B4893">
      <w:pPr>
        <w:ind w:leftChars="200" w:left="480"/>
        <w:rPr>
          <w:rFonts w:ascii="Times New Roman" w:hAnsi="Times New Roman" w:cs="Times New Roman"/>
        </w:rPr>
      </w:pPr>
      <w:r w:rsidRPr="003F4BDA">
        <w:rPr>
          <w:rFonts w:ascii="Times New Roman" w:hAnsi="Times New Roman" w:cs="Times New Roman"/>
        </w:rPr>
        <w:t>九、</w:t>
      </w:r>
      <w:r w:rsidR="00B72D75" w:rsidRPr="003F4BDA">
        <w:rPr>
          <w:rFonts w:asciiTheme="minorEastAsia" w:hAnsiTheme="minorEastAsia" w:cs="Times New Roman" w:hint="eastAsia"/>
        </w:rPr>
        <w:t>「</w:t>
      </w:r>
      <w:r w:rsidRPr="003F4BDA">
        <w:rPr>
          <w:rFonts w:ascii="Times New Roman" w:hAnsi="Times New Roman" w:cs="Times New Roman"/>
          <w:b/>
        </w:rPr>
        <w:t>無住涅槃</w:t>
      </w:r>
      <w:r w:rsidR="00B72D75" w:rsidRPr="003F4BDA">
        <w:rPr>
          <w:rFonts w:ascii="Times New Roman" w:hAnsi="Times New Roman" w:cs="Times New Roman" w:hint="eastAsia"/>
        </w:rPr>
        <w:t>，</w:t>
      </w:r>
      <w:r w:rsidRPr="003F4BDA">
        <w:rPr>
          <w:rFonts w:ascii="Times New Roman" w:hAnsi="Times New Roman" w:cs="Times New Roman"/>
        </w:rPr>
        <w:t>說名彼果斷體</w:t>
      </w:r>
      <w:r w:rsidR="00B72D75" w:rsidRPr="003F4BDA">
        <w:rPr>
          <w:rFonts w:asciiTheme="minorEastAsia" w:hAnsiTheme="minorEastAsia" w:cs="Times New Roman" w:hint="eastAsia"/>
        </w:rPr>
        <w:t>」</w:t>
      </w:r>
      <w:r w:rsidRPr="003F4BDA">
        <w:rPr>
          <w:rFonts w:ascii="Times New Roman" w:hAnsi="Times New Roman" w:cs="Times New Roman"/>
        </w:rPr>
        <w:t>：彼果，就是修彼三增上學所得的果。彼果就是斷，所以叫彼果斷。</w:t>
      </w:r>
    </w:p>
    <w:p w:rsidR="00095E82" w:rsidRPr="003F4BDA" w:rsidRDefault="00095E82" w:rsidP="003B4893">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p>
    <w:p w:rsidR="00AC072B" w:rsidRPr="003F4BDA" w:rsidRDefault="00AC072B" w:rsidP="003B4893">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說明佛</w:t>
      </w:r>
      <w:r w:rsidRPr="003F4BDA">
        <w:rPr>
          <w:rFonts w:ascii="Times New Roman" w:hAnsi="Times New Roman" w:cs="Times New Roman"/>
          <w:b/>
          <w:sz w:val="22"/>
          <w:bdr w:val="single" w:sz="4" w:space="0" w:color="auto"/>
          <w:shd w:val="pct15" w:color="auto" w:fill="FFFFFF"/>
        </w:rPr>
        <w:t>果</w:t>
      </w:r>
    </w:p>
    <w:p w:rsidR="00095E82" w:rsidRPr="003F4BDA" w:rsidRDefault="008245D3" w:rsidP="0070235F">
      <w:pPr>
        <w:ind w:leftChars="250" w:left="600"/>
        <w:rPr>
          <w:rFonts w:ascii="Times New Roman" w:hAnsi="Times New Roman" w:cs="Times New Roman"/>
        </w:rPr>
      </w:pPr>
      <w:r w:rsidRPr="003F4BDA">
        <w:rPr>
          <w:rFonts w:ascii="Times New Roman" w:hAnsi="Times New Roman" w:cs="Times New Roman"/>
          <w:b/>
        </w:rPr>
        <w:t>佛所得的果，即智、斷二果</w:t>
      </w:r>
      <w:r w:rsidRPr="003F4BDA">
        <w:rPr>
          <w:rFonts w:ascii="Times New Roman" w:hAnsi="Times New Roman" w:cs="Times New Roman"/>
        </w:rPr>
        <w:t>。學佛者所要求的，也就是這智</w:t>
      </w:r>
      <w:r w:rsidR="00B72D75" w:rsidRPr="003F4BDA">
        <w:rPr>
          <w:rFonts w:ascii="Times New Roman" w:hAnsi="Times New Roman" w:cs="Times New Roman" w:hint="eastAsia"/>
        </w:rPr>
        <w:t>、</w:t>
      </w:r>
      <w:r w:rsidRPr="003F4BDA">
        <w:rPr>
          <w:rFonts w:ascii="Times New Roman" w:hAnsi="Times New Roman" w:cs="Times New Roman"/>
        </w:rPr>
        <w:t>斷二果。</w:t>
      </w:r>
    </w:p>
    <w:p w:rsidR="00AC072B" w:rsidRPr="003F4BDA" w:rsidRDefault="00AC072B" w:rsidP="003B4893">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別明斷果</w:t>
      </w:r>
    </w:p>
    <w:p w:rsidR="00095E82" w:rsidRPr="003F4BDA" w:rsidRDefault="008245D3" w:rsidP="003B4893">
      <w:pPr>
        <w:ind w:leftChars="250" w:left="600"/>
        <w:rPr>
          <w:rFonts w:ascii="Times New Roman" w:hAnsi="Times New Roman" w:cs="Times New Roman"/>
        </w:rPr>
      </w:pPr>
      <w:r w:rsidRPr="003F4BDA">
        <w:rPr>
          <w:rFonts w:ascii="Times New Roman" w:hAnsi="Times New Roman" w:cs="Times New Roman"/>
        </w:rPr>
        <w:t>無住涅槃，是不住生死</w:t>
      </w:r>
      <w:r w:rsidR="00B72D75" w:rsidRPr="003F4BDA">
        <w:rPr>
          <w:rFonts w:ascii="Times New Roman" w:hAnsi="Times New Roman" w:cs="Times New Roman" w:hint="eastAsia"/>
        </w:rPr>
        <w:t>、</w:t>
      </w:r>
      <w:r w:rsidRPr="003F4BDA">
        <w:rPr>
          <w:rFonts w:ascii="Times New Roman" w:hAnsi="Times New Roman" w:cs="Times New Roman"/>
        </w:rPr>
        <w:t>涅槃二邊。於無住大涅槃中現起一切法，而一切都趣向於寂滅，所以稱為涅槃；勿以為他是與小乘的灰斷</w:t>
      </w:r>
      <w:r w:rsidR="009A488F" w:rsidRPr="003F4BDA">
        <w:rPr>
          <w:rStyle w:val="ac"/>
          <w:rFonts w:ascii="Times New Roman" w:hAnsi="Times New Roman" w:cs="Times New Roman"/>
        </w:rPr>
        <w:footnoteReference w:id="25"/>
      </w:r>
      <w:r w:rsidRPr="003F4BDA">
        <w:rPr>
          <w:rFonts w:ascii="Times New Roman" w:hAnsi="Times New Roman" w:cs="Times New Roman"/>
        </w:rPr>
        <w:t>涅槃一樣。</w:t>
      </w:r>
    </w:p>
    <w:p w:rsidR="00AC072B" w:rsidRPr="003F4BDA" w:rsidRDefault="00AC072B" w:rsidP="003B4893">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w:t>
      </w: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辨明</w:t>
      </w:r>
    </w:p>
    <w:p w:rsidR="00AC072B" w:rsidRPr="003F4BDA" w:rsidRDefault="008245D3" w:rsidP="003B4893">
      <w:pPr>
        <w:ind w:leftChars="250" w:left="600"/>
        <w:rPr>
          <w:rFonts w:ascii="Times New Roman" w:hAnsi="Times New Roman" w:cs="Times New Roman"/>
        </w:rPr>
      </w:pPr>
      <w:r w:rsidRPr="003F4BDA">
        <w:rPr>
          <w:rFonts w:ascii="Times New Roman" w:hAnsi="Times New Roman" w:cs="Times New Roman"/>
          <w:b/>
        </w:rPr>
        <w:t>無住涅槃</w:t>
      </w:r>
      <w:r w:rsidRPr="003F4BDA">
        <w:rPr>
          <w:rFonts w:ascii="Times New Roman" w:hAnsi="Times New Roman" w:cs="Times New Roman"/>
        </w:rPr>
        <w:t>，</w:t>
      </w:r>
      <w:r w:rsidRPr="003F4BDA">
        <w:rPr>
          <w:rFonts w:ascii="Times New Roman" w:hAnsi="Times New Roman" w:cs="Times New Roman"/>
          <w:b/>
        </w:rPr>
        <w:t>本論說是轉依離雜染所顯的真實性</w:t>
      </w:r>
      <w:r w:rsidRPr="003F4BDA">
        <w:rPr>
          <w:rFonts w:ascii="Times New Roman" w:hAnsi="Times New Roman" w:cs="Times New Roman"/>
        </w:rPr>
        <w:t>。</w:t>
      </w:r>
      <w:r w:rsidRPr="003F4BDA">
        <w:rPr>
          <w:rFonts w:ascii="Times New Roman" w:hAnsi="Times New Roman" w:cs="Times New Roman"/>
          <w:b/>
        </w:rPr>
        <w:t>斷煩惱</w:t>
      </w:r>
      <w:r w:rsidR="00B72D75" w:rsidRPr="003F4BDA">
        <w:rPr>
          <w:rFonts w:ascii="Times New Roman" w:hAnsi="Times New Roman" w:cs="Times New Roman" w:hint="eastAsia"/>
          <w:b/>
        </w:rPr>
        <w:t>、</w:t>
      </w:r>
      <w:r w:rsidRPr="003F4BDA">
        <w:rPr>
          <w:rFonts w:ascii="Times New Roman" w:hAnsi="Times New Roman" w:cs="Times New Roman"/>
          <w:b/>
        </w:rPr>
        <w:t>所知二障所顯的法性</w:t>
      </w:r>
      <w:r w:rsidRPr="003F4BDA">
        <w:rPr>
          <w:rFonts w:ascii="Times New Roman" w:hAnsi="Times New Roman" w:cs="Times New Roman"/>
        </w:rPr>
        <w:t>，確是不生不滅的；但大乘的法性或心性，是具有無為功德</w:t>
      </w:r>
      <w:r w:rsidRPr="003F4BDA">
        <w:rPr>
          <w:rFonts w:ascii="新細明體" w:eastAsia="新細明體" w:hAnsi="新細明體" w:cs="Times New Roman"/>
        </w:rPr>
        <w:t>──</w:t>
      </w:r>
      <w:r w:rsidRPr="003F4BDA">
        <w:rPr>
          <w:rFonts w:ascii="Times New Roman" w:hAnsi="Times New Roman" w:cs="Times New Roman"/>
        </w:rPr>
        <w:t>稱性功德的。</w:t>
      </w:r>
    </w:p>
    <w:p w:rsidR="008245D3" w:rsidRPr="003F4BDA" w:rsidRDefault="008245D3" w:rsidP="003B4893">
      <w:pPr>
        <w:spacing w:beforeLines="30" w:before="108"/>
        <w:ind w:leftChars="250" w:left="600"/>
        <w:rPr>
          <w:rFonts w:ascii="Times New Roman" w:hAnsi="Times New Roman" w:cs="Times New Roman"/>
        </w:rPr>
      </w:pPr>
      <w:r w:rsidRPr="003F4BDA">
        <w:rPr>
          <w:rFonts w:ascii="Times New Roman" w:hAnsi="Times New Roman" w:cs="Times New Roman"/>
        </w:rPr>
        <w:t>如來藏</w:t>
      </w:r>
      <w:r w:rsidR="00B72D75" w:rsidRPr="003F4BDA">
        <w:rPr>
          <w:rFonts w:ascii="Times New Roman" w:hAnsi="Times New Roman" w:cs="Times New Roman" w:hint="eastAsia"/>
        </w:rPr>
        <w:t>、</w:t>
      </w:r>
      <w:r w:rsidRPr="003F4BDA">
        <w:rPr>
          <w:rFonts w:ascii="Times New Roman" w:hAnsi="Times New Roman" w:cs="Times New Roman"/>
        </w:rPr>
        <w:t>佛性，以及那不離法性而即法性的無為功德（常樂我淨），都是依此而建立的。世親釋論所說的</w:t>
      </w:r>
      <w:r w:rsidR="00AC072B" w:rsidRPr="003F4BDA">
        <w:rPr>
          <w:rFonts w:asciiTheme="minorEastAsia" w:hAnsiTheme="minorEastAsia" w:cs="Times New Roman" w:hint="eastAsia"/>
        </w:rPr>
        <w:t>「</w:t>
      </w:r>
      <w:r w:rsidRPr="003F4BDA">
        <w:rPr>
          <w:rFonts w:ascii="標楷體" w:eastAsia="標楷體" w:hAnsi="標楷體" w:cs="Times New Roman"/>
        </w:rPr>
        <w:t>最勝種類自體</w:t>
      </w:r>
      <w:r w:rsidR="00AC072B" w:rsidRPr="003F4BDA">
        <w:rPr>
          <w:rFonts w:asciiTheme="minorEastAsia" w:hAnsiTheme="minorEastAsia" w:cs="Times New Roman" w:hint="eastAsia"/>
        </w:rPr>
        <w:t>」</w:t>
      </w:r>
      <w:r w:rsidR="002715CB" w:rsidRPr="003F4BDA">
        <w:rPr>
          <w:rStyle w:val="ac"/>
          <w:rFonts w:ascii="Times New Roman" w:hAnsi="Times New Roman" w:cs="Times New Roman"/>
        </w:rPr>
        <w:footnoteReference w:id="26"/>
      </w:r>
      <w:r w:rsidRPr="003F4BDA">
        <w:rPr>
          <w:rFonts w:ascii="Times New Roman" w:hAnsi="Times New Roman" w:cs="Times New Roman"/>
        </w:rPr>
        <w:t>，就是這個。</w:t>
      </w:r>
    </w:p>
    <w:p w:rsidR="00095E82" w:rsidRPr="003F4BDA" w:rsidRDefault="00095E82" w:rsidP="005E6386">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（十）</w:t>
      </w:r>
      <w:r w:rsidRPr="003F4BDA">
        <w:rPr>
          <w:rFonts w:ascii="Times New Roman" w:hAnsi="Times New Roman" w:cs="Times New Roman"/>
          <w:b/>
          <w:sz w:val="22"/>
          <w:bdr w:val="single" w:sz="4" w:space="0" w:color="auto"/>
          <w:shd w:val="pct15" w:color="auto" w:fill="FFFFFF"/>
        </w:rPr>
        <w:t>彼果智體</w:t>
      </w:r>
    </w:p>
    <w:p w:rsidR="00504959" w:rsidRPr="003F4BDA" w:rsidRDefault="00504959" w:rsidP="003B4893">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解文</w:t>
      </w:r>
    </w:p>
    <w:p w:rsidR="00095E82" w:rsidRPr="003F4BDA" w:rsidRDefault="009142FE" w:rsidP="004A5263">
      <w:pPr>
        <w:ind w:leftChars="200" w:left="480"/>
        <w:rPr>
          <w:rFonts w:ascii="Times New Roman" w:hAnsi="Times New Roman" w:cs="Times New Roman"/>
        </w:rPr>
      </w:pP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p.24</w:t>
      </w:r>
      <w:r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十、</w:t>
      </w:r>
      <w:r w:rsidRPr="003F4BDA">
        <w:rPr>
          <w:rFonts w:asciiTheme="minorEastAsia" w:hAnsiTheme="minorEastAsia" w:cs="Times New Roman" w:hint="eastAsia"/>
        </w:rPr>
        <w:t>「</w:t>
      </w:r>
      <w:r w:rsidR="008245D3" w:rsidRPr="003F4BDA">
        <w:rPr>
          <w:rFonts w:ascii="Times New Roman" w:hAnsi="Times New Roman" w:cs="Times New Roman"/>
          <w:b/>
        </w:rPr>
        <w:t>三種佛身</w:t>
      </w:r>
      <w:r w:rsidRPr="003F4BDA">
        <w:rPr>
          <w:rFonts w:asciiTheme="minorEastAsia" w:hAnsiTheme="minorEastAsia" w:cs="Times New Roman" w:hint="eastAsia"/>
        </w:rPr>
        <w:t>」「</w:t>
      </w:r>
      <w:r w:rsidR="008245D3" w:rsidRPr="003F4BDA">
        <w:rPr>
          <w:rFonts w:ascii="Times New Roman" w:hAnsi="Times New Roman" w:cs="Times New Roman"/>
        </w:rPr>
        <w:t>說名彼果智體</w:t>
      </w:r>
      <w:r w:rsidRPr="003F4BDA">
        <w:rPr>
          <w:rFonts w:asciiTheme="minorEastAsia" w:hAnsiTheme="minorEastAsia" w:cs="Times New Roman" w:hint="eastAsia"/>
        </w:rPr>
        <w:t>」</w:t>
      </w:r>
      <w:r w:rsidR="008245D3" w:rsidRPr="003F4BDA">
        <w:rPr>
          <w:rFonts w:ascii="Times New Roman" w:hAnsi="Times New Roman" w:cs="Times New Roman"/>
        </w:rPr>
        <w:t>：彼果就是智，名彼果智。</w:t>
      </w:r>
    </w:p>
    <w:p w:rsidR="004A5263" w:rsidRPr="003F4BDA" w:rsidRDefault="004A5263" w:rsidP="004A5263">
      <w:pPr>
        <w:spacing w:beforeLines="30" w:before="108"/>
        <w:ind w:leftChars="200" w:left="720" w:hangingChars="100" w:hanging="240"/>
        <w:rPr>
          <w:rFonts w:ascii="Times New Roman" w:hAnsi="Times New Roman" w:cs="Times New Roman"/>
        </w:rPr>
      </w:pPr>
      <w:r w:rsidRPr="003F4BDA">
        <w:rPr>
          <w:rFonts w:ascii="細明體" w:eastAsia="細明體" w:hAnsi="細明體" w:cs="Times New Roman" w:hint="eastAsia"/>
        </w:rPr>
        <w:t>※</w:t>
      </w:r>
      <w:r w:rsidRPr="003F4BDA">
        <w:rPr>
          <w:rFonts w:ascii="Times New Roman" w:hAnsi="Times New Roman" w:cs="Times New Roman"/>
        </w:rPr>
        <w:t>約斷障的寂滅邊說，是無住大般涅槃；約顯現的智慧邊說，就是圓滿的無分別智，就是三種佛身。</w:t>
      </w:r>
    </w:p>
    <w:p w:rsidR="00504959" w:rsidRPr="003F4BDA" w:rsidRDefault="00504959" w:rsidP="004A5263">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、別釋</w:t>
      </w:r>
    </w:p>
    <w:p w:rsidR="000D2F99" w:rsidRPr="003F4BDA" w:rsidRDefault="000D2F99" w:rsidP="003B4893">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）果智</w:t>
      </w:r>
      <w:r w:rsidR="00F30B2A" w:rsidRPr="003F4BDA">
        <w:rPr>
          <w:rFonts w:ascii="Times New Roman" w:hAnsi="Times New Roman" w:cs="Times New Roman" w:hint="eastAsia"/>
          <w:b/>
          <w:sz w:val="22"/>
          <w:bdr w:val="single" w:sz="4" w:space="0" w:color="auto"/>
          <w:shd w:val="pct15" w:color="auto" w:fill="FFFFFF"/>
        </w:rPr>
        <w:t>顯三身</w:t>
      </w:r>
    </w:p>
    <w:p w:rsidR="00095E82" w:rsidRPr="003F4BDA" w:rsidRDefault="008245D3" w:rsidP="004A5263">
      <w:pPr>
        <w:ind w:leftChars="250" w:left="600"/>
        <w:rPr>
          <w:rFonts w:ascii="Times New Roman" w:hAnsi="Times New Roman" w:cs="Times New Roman"/>
        </w:rPr>
      </w:pPr>
      <w:r w:rsidRPr="003F4BDA">
        <w:rPr>
          <w:rFonts w:ascii="Times New Roman" w:hAnsi="Times New Roman" w:cs="Times New Roman"/>
        </w:rPr>
        <w:t>第八識轉成的大圓鏡智，第七識轉成的平等性智，是「自性身」，它的本體是常住的。第六識轉成的妙觀察智，是「受用身」；前五識轉成的成所作智，是「變化身」，這二身可說是無常的。</w:t>
      </w:r>
    </w:p>
    <w:p w:rsidR="006F0153" w:rsidRPr="003F4BDA" w:rsidRDefault="006F0153" w:rsidP="003B4893">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00F30B2A"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）三身的作用</w:t>
      </w:r>
    </w:p>
    <w:p w:rsidR="004A5263" w:rsidRPr="003F4BDA" w:rsidRDefault="008245D3" w:rsidP="003B4893">
      <w:pPr>
        <w:ind w:leftChars="250" w:left="600"/>
        <w:rPr>
          <w:rFonts w:ascii="Times New Roman" w:hAnsi="Times New Roman" w:cs="Times New Roman"/>
        </w:rPr>
      </w:pPr>
      <w:r w:rsidRPr="003F4BDA">
        <w:rPr>
          <w:rFonts w:ascii="Times New Roman" w:hAnsi="Times New Roman" w:cs="Times New Roman"/>
          <w:b/>
        </w:rPr>
        <w:t>自性身</w:t>
      </w:r>
      <w:r w:rsidRPr="003F4BDA">
        <w:rPr>
          <w:rFonts w:ascii="Times New Roman" w:hAnsi="Times New Roman" w:cs="Times New Roman"/>
        </w:rPr>
        <w:t>即以解性阿賴耶識離障為自性。</w:t>
      </w:r>
    </w:p>
    <w:p w:rsidR="008245D3" w:rsidRPr="003F4BDA" w:rsidRDefault="008245D3" w:rsidP="004A5263">
      <w:pPr>
        <w:spacing w:beforeLines="30" w:before="108"/>
        <w:ind w:leftChars="250" w:left="600"/>
        <w:rPr>
          <w:rFonts w:ascii="Times New Roman" w:hAnsi="Times New Roman" w:cs="Times New Roman"/>
        </w:rPr>
      </w:pPr>
      <w:r w:rsidRPr="003F4BDA">
        <w:rPr>
          <w:rFonts w:ascii="Times New Roman" w:hAnsi="Times New Roman" w:cs="Times New Roman"/>
        </w:rPr>
        <w:t>由自性身而現起的一切中，</w:t>
      </w:r>
      <w:r w:rsidRPr="003F4BDA">
        <w:rPr>
          <w:rFonts w:ascii="Times New Roman" w:hAnsi="Times New Roman" w:cs="Times New Roman"/>
          <w:b/>
        </w:rPr>
        <w:t>受用身</w:t>
      </w:r>
      <w:r w:rsidRPr="003F4BDA">
        <w:rPr>
          <w:rFonts w:ascii="Times New Roman" w:hAnsi="Times New Roman" w:cs="Times New Roman"/>
        </w:rPr>
        <w:t>為地上菩薩現身說法，受用一切法樂；</w:t>
      </w:r>
      <w:r w:rsidRPr="003F4BDA">
        <w:rPr>
          <w:rFonts w:ascii="Times New Roman" w:hAnsi="Times New Roman" w:cs="Times New Roman"/>
          <w:b/>
        </w:rPr>
        <w:t>變化身</w:t>
      </w:r>
      <w:r w:rsidRPr="003F4BDA">
        <w:rPr>
          <w:rFonts w:ascii="Times New Roman" w:hAnsi="Times New Roman" w:cs="Times New Roman"/>
        </w:rPr>
        <w:t>為聲聞現身說法。</w:t>
      </w:r>
      <w:r w:rsidR="00836958" w:rsidRPr="003F4BDA">
        <w:rPr>
          <w:rStyle w:val="ac"/>
          <w:rFonts w:ascii="Times New Roman" w:hAnsi="Times New Roman" w:cs="Times New Roman"/>
        </w:rPr>
        <w:footnoteReference w:id="27"/>
      </w:r>
    </w:p>
    <w:p w:rsidR="006F0153" w:rsidRPr="003F4BDA" w:rsidRDefault="006F0153" w:rsidP="003B4893">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w:t>
      </w:r>
      <w:r w:rsidR="00880C55" w:rsidRPr="003F4BDA">
        <w:rPr>
          <w:rFonts w:ascii="Times New Roman" w:hAnsi="Times New Roman" w:cs="Times New Roman" w:hint="eastAsia"/>
          <w:b/>
          <w:sz w:val="22"/>
          <w:bdr w:val="single" w:sz="4" w:space="0" w:color="auto"/>
          <w:shd w:val="pct15" w:color="auto" w:fill="FFFFFF"/>
        </w:rPr>
        <w:t>結說</w:t>
      </w:r>
      <w:r w:rsidR="00FF5C38" w:rsidRPr="003F4BDA">
        <w:rPr>
          <w:rFonts w:ascii="標楷體" w:eastAsia="標楷體" w:hAnsi="標楷體" w:cs="Times New Roman" w:hint="eastAsia"/>
          <w:b/>
          <w:sz w:val="22"/>
          <w:bdr w:val="single" w:sz="4" w:space="0" w:color="auto"/>
          <w:shd w:val="pct15" w:color="auto" w:fill="FFFFFF"/>
        </w:rPr>
        <w:t>「</w:t>
      </w:r>
      <w:r w:rsidR="00A528B2" w:rsidRPr="003F4BDA">
        <w:rPr>
          <w:rFonts w:ascii="Times New Roman" w:hAnsi="Times New Roman" w:cs="Times New Roman" w:hint="eastAsia"/>
          <w:b/>
          <w:sz w:val="22"/>
          <w:bdr w:val="single" w:sz="4" w:space="0" w:color="auto"/>
          <w:shd w:val="pct15" w:color="auto" w:fill="FFFFFF"/>
        </w:rPr>
        <w:t>殊勝</w:t>
      </w:r>
      <w:r w:rsidR="00FF5C38" w:rsidRPr="003F4BDA">
        <w:rPr>
          <w:rFonts w:ascii="標楷體" w:eastAsia="標楷體" w:hAnsi="標楷體" w:cs="Times New Roman" w:hint="eastAsia"/>
          <w:b/>
          <w:sz w:val="22"/>
          <w:bdr w:val="single" w:sz="4" w:space="0" w:color="auto"/>
          <w:shd w:val="pct15" w:color="auto" w:fill="FFFFFF"/>
        </w:rPr>
        <w:t>」</w:t>
      </w:r>
      <w:r w:rsidR="00FF5C38" w:rsidRPr="003F4BDA">
        <w:rPr>
          <w:rFonts w:ascii="Times New Roman" w:hAnsi="Times New Roman" w:cs="Times New Roman"/>
          <w:b/>
          <w:sz w:val="22"/>
          <w:bdr w:val="single" w:sz="4" w:space="0" w:color="auto"/>
          <w:shd w:val="pct15" w:color="auto" w:fill="FFFFFF"/>
        </w:rPr>
        <w:t>義</w:t>
      </w:r>
    </w:p>
    <w:p w:rsidR="00CA4BBC" w:rsidRPr="003F4BDA" w:rsidRDefault="00CA4BBC" w:rsidP="003B4893">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（一）差別</w:t>
      </w:r>
      <w:r w:rsidR="008C6346" w:rsidRPr="003F4BDA">
        <w:rPr>
          <w:rFonts w:ascii="Times New Roman" w:hAnsi="Times New Roman" w:cs="Times New Roman"/>
          <w:b/>
          <w:sz w:val="22"/>
          <w:bdr w:val="single" w:sz="4" w:space="0" w:color="auto"/>
          <w:shd w:val="pct15" w:color="auto" w:fill="FFFFFF"/>
        </w:rPr>
        <w:t>義</w:t>
      </w:r>
    </w:p>
    <w:p w:rsidR="002A041D" w:rsidRPr="003F4BDA" w:rsidRDefault="008245D3" w:rsidP="003B4893">
      <w:pPr>
        <w:ind w:leftChars="150" w:left="360"/>
        <w:rPr>
          <w:rFonts w:ascii="Times New Roman" w:hAnsi="Times New Roman" w:cs="Times New Roman"/>
        </w:rPr>
      </w:pPr>
      <w:r w:rsidRPr="003F4BDA">
        <w:rPr>
          <w:rFonts w:ascii="Times New Roman" w:hAnsi="Times New Roman" w:cs="Times New Roman"/>
        </w:rPr>
        <w:t>「由此所說」十種殊勝，「顯於大乘異聲聞乘」，因為聲聞乘中是絕對說不到這十種殊勝的。異於聲聞，這是殊勝的第一義（差別義）。</w:t>
      </w:r>
    </w:p>
    <w:p w:rsidR="00CA4BBC" w:rsidRPr="003F4BDA" w:rsidRDefault="00CA4BBC" w:rsidP="003B4893">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（二）超勝</w:t>
      </w:r>
      <w:r w:rsidR="008C6346" w:rsidRPr="003F4BDA">
        <w:rPr>
          <w:rFonts w:ascii="Times New Roman" w:hAnsi="Times New Roman" w:cs="Times New Roman"/>
          <w:b/>
          <w:sz w:val="22"/>
          <w:bdr w:val="single" w:sz="4" w:space="0" w:color="auto"/>
          <w:shd w:val="pct15" w:color="auto" w:fill="FFFFFF"/>
        </w:rPr>
        <w:t>義</w:t>
      </w:r>
    </w:p>
    <w:p w:rsidR="002A041D" w:rsidRPr="003F4BDA" w:rsidRDefault="008245D3" w:rsidP="003B4893">
      <w:pPr>
        <w:ind w:leftChars="150" w:left="360"/>
        <w:rPr>
          <w:rFonts w:ascii="Times New Roman" w:hAnsi="Times New Roman" w:cs="Times New Roman"/>
        </w:rPr>
      </w:pPr>
      <w:r w:rsidRPr="003F4BDA">
        <w:rPr>
          <w:rFonts w:ascii="Times New Roman" w:hAnsi="Times New Roman" w:cs="Times New Roman"/>
        </w:rPr>
        <w:t>「又顯最勝」，是說大乘在整個佛法中，是最殊勝的，不但與小乘不同而已。因為這十義，「世尊但為菩薩宣說」，不對小乘說，這是殊勝的第二義（超勝義）。</w:t>
      </w:r>
    </w:p>
    <w:p w:rsidR="00CA4BBC" w:rsidRPr="003F4BDA" w:rsidRDefault="00CA4BBC" w:rsidP="003B4893">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（三）結成</w:t>
      </w:r>
    </w:p>
    <w:p w:rsidR="008245D3" w:rsidRPr="003F4BDA" w:rsidRDefault="008245D3" w:rsidP="003B4893">
      <w:pPr>
        <w:ind w:leftChars="150" w:left="360"/>
        <w:rPr>
          <w:rFonts w:ascii="Times New Roman" w:hAnsi="Times New Roman" w:cs="Times New Roman"/>
        </w:rPr>
      </w:pPr>
      <w:r w:rsidRPr="003F4BDA">
        <w:rPr>
          <w:rFonts w:ascii="Times New Roman" w:hAnsi="Times New Roman" w:cs="Times New Roman"/>
        </w:rPr>
        <w:t>這十相如此殊勝，絕非小乘所有，因此可知，「但依大乘」，才有這樣</w:t>
      </w:r>
      <w:r w:rsidR="009142FE" w:rsidRPr="003F4BDA">
        <w:rPr>
          <w:rFonts w:asciiTheme="minorEastAsia" w:hAnsiTheme="minorEastAsia" w:cs="Times New Roman" w:hint="eastAsia"/>
        </w:rPr>
        <w:t>「</w:t>
      </w:r>
      <w:r w:rsidRPr="003F4BDA">
        <w:rPr>
          <w:rFonts w:ascii="Times New Roman" w:hAnsi="Times New Roman" w:cs="Times New Roman"/>
        </w:rPr>
        <w:t>殊勝</w:t>
      </w:r>
      <w:r w:rsidR="009142FE" w:rsidRPr="003F4BDA">
        <w:rPr>
          <w:rFonts w:asciiTheme="minorEastAsia" w:hAnsiTheme="minorEastAsia" w:cs="Times New Roman" w:hint="eastAsia"/>
        </w:rPr>
        <w:t>」</w:t>
      </w:r>
      <w:r w:rsidRPr="003F4BDA">
        <w:rPr>
          <w:rFonts w:ascii="Times New Roman" w:hAnsi="Times New Roman" w:cs="Times New Roman"/>
        </w:rPr>
        <w:t>的法門。</w:t>
      </w:r>
    </w:p>
    <w:p w:rsidR="008245D3" w:rsidRPr="003F4BDA" w:rsidRDefault="00762CD0" w:rsidP="003B4893">
      <w:pPr>
        <w:spacing w:beforeLines="30" w:before="108"/>
        <w:outlineLvl w:val="0"/>
        <w:rPr>
          <w:rFonts w:ascii="Times New Roman" w:hAnsi="Times New Roman" w:cs="Times New Roman"/>
          <w:b/>
          <w:sz w:val="22"/>
        </w:rPr>
      </w:pPr>
      <w:r w:rsidRPr="003F4BDA">
        <w:rPr>
          <w:rFonts w:ascii="Times New Roman" w:hAnsi="Times New Roman" w:cs="Times New Roman" w:hint="eastAsia"/>
          <w:b/>
          <w:sz w:val="22"/>
          <w:bdr w:val="single" w:sz="4" w:space="0" w:color="auto"/>
          <w:shd w:val="pct15" w:color="auto" w:fill="FFFFFF"/>
        </w:rPr>
        <w:lastRenderedPageBreak/>
        <w:t>參、</w:t>
      </w:r>
      <w:r w:rsidR="008245D3" w:rsidRPr="003F4BDA">
        <w:rPr>
          <w:rFonts w:ascii="Times New Roman" w:hAnsi="Times New Roman" w:cs="Times New Roman"/>
          <w:b/>
          <w:sz w:val="22"/>
          <w:bdr w:val="single" w:sz="4" w:space="0" w:color="auto"/>
        </w:rPr>
        <w:t>顯大乘是佛說</w:t>
      </w:r>
    </w:p>
    <w:p w:rsidR="007C6D2E" w:rsidRPr="003F4BDA" w:rsidRDefault="00762CD0" w:rsidP="003B4893">
      <w:pPr>
        <w:ind w:leftChars="50" w:left="120"/>
        <w:outlineLvl w:val="1"/>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hint="eastAsia"/>
          <w:b/>
          <w:sz w:val="22"/>
          <w:bdr w:val="single" w:sz="4" w:space="0" w:color="auto"/>
          <w:shd w:val="pct15" w:color="auto" w:fill="FFFFFF"/>
        </w:rPr>
        <w:t>（壹）</w:t>
      </w:r>
      <w:r w:rsidR="00880C55" w:rsidRPr="003F4BDA">
        <w:rPr>
          <w:rFonts w:ascii="Times New Roman" w:eastAsia="新細明體" w:hAnsi="Times New Roman" w:cs="Times New Roman"/>
          <w:b/>
          <w:sz w:val="22"/>
          <w:bdr w:val="single" w:sz="4" w:space="0" w:color="auto"/>
          <w:shd w:val="pct15" w:color="auto" w:fill="FFFFFF"/>
        </w:rPr>
        <w:t>引論文</w:t>
      </w:r>
    </w:p>
    <w:p w:rsidR="006B0289" w:rsidRPr="003F4BDA" w:rsidRDefault="006B0289" w:rsidP="006B0289">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一、</w:t>
      </w:r>
      <w:r w:rsidRPr="003F4BDA">
        <w:rPr>
          <w:rFonts w:ascii="Times New Roman" w:hAnsi="Times New Roman" w:cs="Times New Roman" w:hint="eastAsia"/>
          <w:b/>
          <w:sz w:val="22"/>
          <w:bdr w:val="single" w:sz="4" w:space="0" w:color="auto"/>
          <w:shd w:val="pct15" w:color="auto" w:fill="FFFFFF"/>
        </w:rPr>
        <w:t>藉由問</w:t>
      </w:r>
    </w:p>
    <w:p w:rsidR="008C6346" w:rsidRPr="003F4BDA" w:rsidRDefault="006C12F8" w:rsidP="00FB0E42">
      <w:pPr>
        <w:ind w:leftChars="100" w:left="240"/>
        <w:rPr>
          <w:rFonts w:ascii="Times New Roman" w:eastAsia="標楷體" w:hAnsi="Times New Roman" w:cs="Times New Roman"/>
        </w:rPr>
      </w:pPr>
      <w:r w:rsidRPr="003F4BDA">
        <w:rPr>
          <w:rFonts w:ascii="Times New Roman" w:hAnsi="Times New Roman" w:cs="Times New Roman" w:hint="eastAsia"/>
          <w:sz w:val="22"/>
          <w:shd w:val="pct15" w:color="auto" w:fill="FFFFFF"/>
        </w:rPr>
        <w:t>（</w:t>
      </w:r>
      <w:r w:rsidRPr="003F4BDA">
        <w:rPr>
          <w:rFonts w:ascii="Times New Roman" w:hAnsi="Times New Roman" w:cs="Times New Roman" w:hint="eastAsia"/>
          <w:sz w:val="22"/>
          <w:shd w:val="pct15" w:color="auto" w:fill="FFFFFF"/>
        </w:rPr>
        <w:t>p.21</w:t>
      </w:r>
      <w:r w:rsidRPr="003F4BDA">
        <w:rPr>
          <w:rFonts w:ascii="Times New Roman" w:hAnsi="Times New Roman" w:cs="Times New Roman" w:hint="eastAsia"/>
          <w:sz w:val="22"/>
          <w:shd w:val="pct15" w:color="auto" w:fill="FFFFFF"/>
        </w:rPr>
        <w:t>）</w:t>
      </w:r>
      <w:r w:rsidR="008245D3" w:rsidRPr="003F4BDA">
        <w:rPr>
          <w:rFonts w:ascii="Times New Roman" w:eastAsia="標楷體" w:hAnsi="Times New Roman" w:cs="Times New Roman"/>
        </w:rPr>
        <w:t>復次，云何由此十相殊勝殊勝如來語故，顯於大乘真是佛語，遮聲聞乘是大乘性？</w:t>
      </w:r>
    </w:p>
    <w:p w:rsidR="006B0289" w:rsidRPr="003F4BDA" w:rsidRDefault="006B0289" w:rsidP="006B0289">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Pr="003F4BDA">
        <w:rPr>
          <w:rFonts w:ascii="Times New Roman" w:hAnsi="Times New Roman" w:cs="Times New Roman"/>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答以顯</w:t>
      </w:r>
    </w:p>
    <w:p w:rsidR="008245D3" w:rsidRPr="003F4BDA" w:rsidRDefault="008245D3" w:rsidP="00FB0E42">
      <w:pPr>
        <w:ind w:leftChars="100" w:left="240"/>
        <w:rPr>
          <w:rFonts w:ascii="Times New Roman" w:eastAsia="標楷體" w:hAnsi="Times New Roman" w:cs="Times New Roman"/>
        </w:rPr>
      </w:pPr>
      <w:r w:rsidRPr="003F4BDA">
        <w:rPr>
          <w:rFonts w:ascii="Times New Roman" w:eastAsia="標楷體" w:hAnsi="Times New Roman" w:cs="Times New Roman"/>
        </w:rPr>
        <w:t>由此十處於聲聞乘曾不見說，唯大乘中處處見說。謂此十處，是最能引大菩提性</w:t>
      </w:r>
      <w:r w:rsidR="006C12F8" w:rsidRPr="003F4BDA">
        <w:rPr>
          <w:rFonts w:ascii="Times New Roman" w:eastAsia="標楷體" w:hAnsi="Times New Roman" w:cs="Times New Roman" w:hint="eastAsia"/>
        </w:rPr>
        <w:t>，</w:t>
      </w:r>
      <w:r w:rsidRPr="003F4BDA">
        <w:rPr>
          <w:rFonts w:ascii="Times New Roman" w:eastAsia="標楷體" w:hAnsi="Times New Roman" w:cs="Times New Roman"/>
        </w:rPr>
        <w:t>是善成立</w:t>
      </w:r>
      <w:r w:rsidR="006C12F8" w:rsidRPr="003F4BDA">
        <w:rPr>
          <w:rFonts w:ascii="Times New Roman" w:eastAsia="標楷體" w:hAnsi="Times New Roman" w:cs="Times New Roman" w:hint="eastAsia"/>
        </w:rPr>
        <w:t>、</w:t>
      </w:r>
      <w:r w:rsidRPr="003F4BDA">
        <w:rPr>
          <w:rFonts w:ascii="Times New Roman" w:eastAsia="標楷體" w:hAnsi="Times New Roman" w:cs="Times New Roman"/>
        </w:rPr>
        <w:t>隨順無違</w:t>
      </w:r>
      <w:r w:rsidR="006C12F8" w:rsidRPr="003F4BDA">
        <w:rPr>
          <w:rFonts w:ascii="Times New Roman" w:eastAsia="標楷體" w:hAnsi="Times New Roman" w:cs="Times New Roman" w:hint="eastAsia"/>
        </w:rPr>
        <w:t>，</w:t>
      </w:r>
      <w:r w:rsidRPr="003F4BDA">
        <w:rPr>
          <w:rFonts w:ascii="Times New Roman" w:eastAsia="標楷體" w:hAnsi="Times New Roman" w:cs="Times New Roman"/>
        </w:rPr>
        <w:t>為能證得一切智智。</w:t>
      </w:r>
    </w:p>
    <w:p w:rsidR="007C6D2E" w:rsidRPr="003F4BDA" w:rsidRDefault="00762CD0" w:rsidP="003B4893">
      <w:pPr>
        <w:spacing w:beforeLines="30" w:before="108"/>
        <w:ind w:leftChars="50" w:left="120"/>
        <w:outlineLvl w:val="1"/>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hint="eastAsia"/>
          <w:b/>
          <w:sz w:val="22"/>
          <w:bdr w:val="single" w:sz="4" w:space="0" w:color="auto"/>
          <w:shd w:val="pct15" w:color="auto" w:fill="FFFFFF"/>
        </w:rPr>
        <w:t>（貳）</w:t>
      </w:r>
      <w:r w:rsidR="00880C55" w:rsidRPr="003F4BDA">
        <w:rPr>
          <w:rFonts w:ascii="Times New Roman" w:eastAsia="新細明體" w:hAnsi="Times New Roman" w:cs="Times New Roman"/>
          <w:b/>
          <w:sz w:val="22"/>
          <w:bdr w:val="single" w:sz="4" w:space="0" w:color="auto"/>
          <w:shd w:val="pct15" w:color="auto" w:fill="FFFFFF"/>
        </w:rPr>
        <w:t>釋論</w:t>
      </w:r>
      <w:r w:rsidR="00880C55" w:rsidRPr="003F4BDA">
        <w:rPr>
          <w:rFonts w:ascii="Times New Roman" w:eastAsia="新細明體" w:hAnsi="Times New Roman" w:cs="Times New Roman" w:hint="eastAsia"/>
          <w:b/>
          <w:sz w:val="22"/>
          <w:bdr w:val="single" w:sz="4" w:space="0" w:color="auto"/>
          <w:shd w:val="pct15" w:color="auto" w:fill="FFFFFF"/>
        </w:rPr>
        <w:t>義</w:t>
      </w:r>
    </w:p>
    <w:p w:rsidR="000E2837" w:rsidRPr="003F4BDA" w:rsidRDefault="000E2837" w:rsidP="003B4893">
      <w:pPr>
        <w:ind w:leftChars="100" w:left="240"/>
        <w:outlineLvl w:val="2"/>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hint="eastAsia"/>
          <w:b/>
          <w:sz w:val="22"/>
          <w:bdr w:val="single" w:sz="4" w:space="0" w:color="auto"/>
          <w:shd w:val="pct15" w:color="auto" w:fill="FFFFFF"/>
        </w:rPr>
        <w:t>一、問</w:t>
      </w:r>
      <w:r w:rsidR="00FF5C38" w:rsidRPr="003F4BDA">
        <w:rPr>
          <w:rFonts w:ascii="新細明體" w:eastAsia="新細明體" w:hAnsi="新細明體" w:cs="Times New Roman" w:hint="eastAsia"/>
          <w:b/>
          <w:sz w:val="22"/>
          <w:bdr w:val="single" w:sz="4" w:space="0" w:color="auto"/>
          <w:shd w:val="pct15" w:color="auto" w:fill="FFFFFF"/>
        </w:rPr>
        <w:t>（藉</w:t>
      </w:r>
      <w:r w:rsidR="008C6346" w:rsidRPr="003F4BDA">
        <w:rPr>
          <w:rFonts w:ascii="新細明體" w:eastAsia="新細明體" w:hAnsi="新細明體" w:cs="Times New Roman" w:hint="eastAsia"/>
          <w:b/>
          <w:sz w:val="22"/>
          <w:bdr w:val="single" w:sz="4" w:space="0" w:color="auto"/>
          <w:shd w:val="pct15" w:color="auto" w:fill="FFFFFF"/>
        </w:rPr>
        <w:t>由</w:t>
      </w:r>
      <w:r w:rsidR="00FF5C38" w:rsidRPr="003F4BDA">
        <w:rPr>
          <w:rFonts w:ascii="新細明體" w:eastAsia="新細明體" w:hAnsi="新細明體" w:cs="Times New Roman" w:hint="eastAsia"/>
          <w:b/>
          <w:sz w:val="22"/>
          <w:bdr w:val="single" w:sz="4" w:space="0" w:color="auto"/>
          <w:shd w:val="pct15" w:color="auto" w:fill="FFFFFF"/>
        </w:rPr>
        <w:t>問答，以</w:t>
      </w:r>
      <w:r w:rsidR="00161E92" w:rsidRPr="003F4BDA">
        <w:rPr>
          <w:rFonts w:ascii="新細明體" w:eastAsia="新細明體" w:hAnsi="新細明體" w:cs="Times New Roman" w:hint="eastAsia"/>
          <w:b/>
          <w:sz w:val="22"/>
          <w:bdr w:val="single" w:sz="4" w:space="0" w:color="auto"/>
          <w:shd w:val="pct15" w:color="auto" w:fill="FFFFFF"/>
        </w:rPr>
        <w:t>顯</w:t>
      </w:r>
      <w:r w:rsidR="00FF5C38" w:rsidRPr="003F4BDA">
        <w:rPr>
          <w:rFonts w:ascii="標楷體" w:eastAsia="標楷體" w:hAnsi="標楷體" w:cs="Times New Roman" w:hint="eastAsia"/>
          <w:b/>
          <w:sz w:val="22"/>
          <w:bdr w:val="single" w:sz="4" w:space="0" w:color="auto"/>
          <w:shd w:val="pct15" w:color="auto" w:fill="FFFFFF"/>
        </w:rPr>
        <w:t>「</w:t>
      </w:r>
      <w:r w:rsidR="00FF5C38" w:rsidRPr="003F4BDA">
        <w:rPr>
          <w:rFonts w:ascii="新細明體" w:eastAsia="新細明體" w:hAnsi="新細明體" w:cs="Times New Roman"/>
          <w:b/>
          <w:sz w:val="22"/>
          <w:bdr w:val="single" w:sz="4" w:space="0" w:color="auto"/>
          <w:shd w:val="pct15" w:color="auto" w:fill="FFFFFF"/>
        </w:rPr>
        <w:t>大乘是佛說</w:t>
      </w:r>
      <w:r w:rsidR="00FF5C38" w:rsidRPr="003F4BDA">
        <w:rPr>
          <w:rFonts w:ascii="標楷體" w:eastAsia="標楷體" w:hAnsi="標楷體" w:cs="Times New Roman" w:hint="eastAsia"/>
          <w:b/>
          <w:sz w:val="22"/>
          <w:bdr w:val="single" w:sz="4" w:space="0" w:color="auto"/>
          <w:shd w:val="pct15" w:color="auto" w:fill="FFFFFF"/>
        </w:rPr>
        <w:t>」</w:t>
      </w:r>
      <w:r w:rsidR="00FF5C38" w:rsidRPr="003F4BDA">
        <w:rPr>
          <w:rFonts w:ascii="新細明體" w:eastAsia="新細明體" w:hAnsi="新細明體" w:cs="Times New Roman" w:hint="eastAsia"/>
          <w:b/>
          <w:sz w:val="22"/>
          <w:bdr w:val="single" w:sz="4" w:space="0" w:color="auto"/>
          <w:shd w:val="pct15" w:color="auto" w:fill="FFFFFF"/>
        </w:rPr>
        <w:t>）</w:t>
      </w:r>
    </w:p>
    <w:p w:rsidR="000F1132" w:rsidRPr="003F4BDA" w:rsidRDefault="008245D3" w:rsidP="003B4893">
      <w:pPr>
        <w:ind w:leftChars="100" w:left="240"/>
        <w:rPr>
          <w:rFonts w:ascii="Times New Roman" w:hAnsi="Times New Roman" w:cs="Times New Roman"/>
        </w:rPr>
      </w:pPr>
      <w:r w:rsidRPr="003F4BDA">
        <w:rPr>
          <w:rFonts w:ascii="Times New Roman" w:hAnsi="Times New Roman" w:cs="Times New Roman"/>
        </w:rPr>
        <w:t>上面以種種的義理，顯示了大乘異於小乘</w:t>
      </w:r>
      <w:r w:rsidR="00810204" w:rsidRPr="003F4BDA">
        <w:rPr>
          <w:rFonts w:ascii="Times New Roman" w:hAnsi="Times New Roman" w:cs="Times New Roman" w:hint="eastAsia"/>
        </w:rPr>
        <w:t>、</w:t>
      </w:r>
      <w:r w:rsidRPr="003F4BDA">
        <w:rPr>
          <w:rFonts w:ascii="Times New Roman" w:hAnsi="Times New Roman" w:cs="Times New Roman"/>
        </w:rPr>
        <w:t>勝於小乘，但「此十相殊勝」的「如來語」，怎能「顯於大乘真是佛語」，而「遮」止「聲聞乘」的自以為「是大乘性」呢？</w:t>
      </w:r>
    </w:p>
    <w:p w:rsidR="000E2837" w:rsidRPr="003F4BDA" w:rsidRDefault="000E2837" w:rsidP="003B4893">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A635EA" w:rsidRPr="003F4BDA">
        <w:rPr>
          <w:rFonts w:ascii="新細明體" w:eastAsia="新細明體" w:hAnsi="新細明體" w:cs="Times New Roman" w:hint="eastAsia"/>
          <w:b/>
          <w:sz w:val="22"/>
          <w:bdr w:val="single" w:sz="4" w:space="0" w:color="auto"/>
          <w:shd w:val="pct15" w:color="auto" w:fill="FFFFFF"/>
        </w:rPr>
        <w:t>答</w:t>
      </w:r>
    </w:p>
    <w:p w:rsidR="00A635EA" w:rsidRPr="003F4BDA" w:rsidRDefault="00A635EA" w:rsidP="00590C47">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4A5263" w:rsidRPr="003F4BDA">
        <w:rPr>
          <w:rFonts w:ascii="Times New Roman" w:hAnsi="Times New Roman" w:cs="Times New Roman" w:hint="eastAsia"/>
          <w:b/>
          <w:sz w:val="22"/>
          <w:bdr w:val="single" w:sz="4" w:space="0" w:color="auto"/>
          <w:shd w:val="pct15" w:color="auto" w:fill="FFFFFF"/>
        </w:rPr>
        <w:t>約</w:t>
      </w:r>
      <w:r w:rsidR="004A5263" w:rsidRPr="003F4BDA">
        <w:rPr>
          <w:rFonts w:ascii="細明體" w:eastAsia="細明體" w:hAnsi="細明體" w:cs="Times New Roman" w:hint="eastAsia"/>
          <w:b/>
          <w:sz w:val="22"/>
          <w:bdr w:val="single" w:sz="4" w:space="0" w:color="auto"/>
          <w:shd w:val="pct15" w:color="auto" w:fill="FFFFFF"/>
        </w:rPr>
        <w:t>「</w:t>
      </w:r>
      <w:r w:rsidR="004A5263" w:rsidRPr="003F4BDA">
        <w:rPr>
          <w:rFonts w:ascii="Times New Roman" w:hAnsi="Times New Roman" w:cs="Times New Roman" w:hint="eastAsia"/>
          <w:b/>
          <w:sz w:val="22"/>
          <w:bdr w:val="single" w:sz="4" w:space="0" w:color="auto"/>
          <w:shd w:val="pct15" w:color="auto" w:fill="FFFFFF"/>
        </w:rPr>
        <w:t>教典</w:t>
      </w:r>
      <w:r w:rsidR="004A5263" w:rsidRPr="003F4BDA">
        <w:rPr>
          <w:rFonts w:ascii="細明體" w:eastAsia="細明體" w:hAnsi="細明體" w:cs="Times New Roman" w:hint="eastAsia"/>
          <w:b/>
          <w:sz w:val="22"/>
          <w:bdr w:val="single" w:sz="4" w:space="0" w:color="auto"/>
          <w:shd w:val="pct15" w:color="auto" w:fill="FFFFFF"/>
        </w:rPr>
        <w:t>」</w:t>
      </w:r>
    </w:p>
    <w:p w:rsidR="004A5263" w:rsidRPr="003F4BDA" w:rsidRDefault="004A5263" w:rsidP="00590C47">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b/>
          <w:sz w:val="22"/>
          <w:bdr w:val="single" w:sz="4" w:space="0" w:color="auto"/>
          <w:shd w:val="pct15" w:color="auto" w:fill="FFFFFF"/>
        </w:rPr>
        <w:t>、述要</w:t>
      </w:r>
    </w:p>
    <w:p w:rsidR="000F1132" w:rsidRPr="003F4BDA" w:rsidRDefault="008245D3" w:rsidP="00590C47">
      <w:pPr>
        <w:ind w:leftChars="200" w:left="480"/>
        <w:rPr>
          <w:rFonts w:ascii="Times New Roman" w:hAnsi="Times New Roman" w:cs="Times New Roman"/>
        </w:rPr>
      </w:pPr>
      <w:r w:rsidRPr="003F4BDA">
        <w:rPr>
          <w:rFonts w:ascii="Times New Roman" w:hAnsi="Times New Roman" w:cs="Times New Roman"/>
        </w:rPr>
        <w:t>小乘學者以為聲聞乘法就是成佛的方法，這是必須加以否認的；否定了聲聞乘的是大乘，才能顯出十殊勝法的是大乘</w:t>
      </w:r>
      <w:r w:rsidR="00810204" w:rsidRPr="003F4BDA">
        <w:rPr>
          <w:rFonts w:ascii="Times New Roman" w:hAnsi="Times New Roman" w:cs="Times New Roman" w:hint="eastAsia"/>
        </w:rPr>
        <w:t>、</w:t>
      </w:r>
      <w:r w:rsidRPr="003F4BDA">
        <w:rPr>
          <w:rFonts w:ascii="Times New Roman" w:hAnsi="Times New Roman" w:cs="Times New Roman"/>
        </w:rPr>
        <w:t>是佛說。成佛的法門，不能說沒有，不能說沒有說過。</w:t>
      </w:r>
    </w:p>
    <w:p w:rsidR="004A5263" w:rsidRPr="003F4BDA" w:rsidRDefault="004A5263" w:rsidP="00590C47">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、辨明</w:t>
      </w:r>
    </w:p>
    <w:p w:rsidR="000F1132" w:rsidRPr="003F4BDA" w:rsidRDefault="004A5263" w:rsidP="00590C47">
      <w:pPr>
        <w:ind w:leftChars="200" w:left="72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佛說的</w:t>
      </w:r>
      <w:r w:rsidR="008245D3" w:rsidRPr="003F4BDA">
        <w:rPr>
          <w:rFonts w:ascii="Times New Roman" w:hAnsi="Times New Roman" w:cs="Times New Roman"/>
          <w:b/>
        </w:rPr>
        <w:t>聲聞乘</w:t>
      </w:r>
      <w:r w:rsidR="008245D3" w:rsidRPr="003F4BDA">
        <w:rPr>
          <w:rFonts w:ascii="Times New Roman" w:hAnsi="Times New Roman" w:cs="Times New Roman"/>
        </w:rPr>
        <w:t>，《大乘莊嚴經論》曾指出它</w:t>
      </w:r>
      <w:r w:rsidR="008245D3" w:rsidRPr="003F4BDA">
        <w:rPr>
          <w:rFonts w:ascii="Times New Roman" w:hAnsi="Times New Roman" w:cs="Times New Roman"/>
          <w:b/>
        </w:rPr>
        <w:t>五相異於大乘</w:t>
      </w:r>
      <w:r w:rsidR="008245D3" w:rsidRPr="003F4BDA">
        <w:rPr>
          <w:rFonts w:ascii="Times New Roman" w:hAnsi="Times New Roman" w:cs="Times New Roman"/>
        </w:rPr>
        <w:t>，即</w:t>
      </w:r>
      <w:r w:rsidR="008245D3" w:rsidRPr="003F4BDA">
        <w:rPr>
          <w:rFonts w:ascii="Times New Roman" w:hAnsi="Times New Roman" w:cs="Times New Roman"/>
          <w:b/>
        </w:rPr>
        <w:t>發心不同</w:t>
      </w:r>
      <w:r w:rsidR="00810204" w:rsidRPr="003F4BDA">
        <w:rPr>
          <w:rFonts w:ascii="Times New Roman" w:hAnsi="Times New Roman" w:cs="Times New Roman" w:hint="eastAsia"/>
        </w:rPr>
        <w:t>、</w:t>
      </w:r>
      <w:r w:rsidR="008245D3" w:rsidRPr="003F4BDA">
        <w:rPr>
          <w:rFonts w:ascii="Times New Roman" w:hAnsi="Times New Roman" w:cs="Times New Roman"/>
          <w:b/>
        </w:rPr>
        <w:t>教授不同</w:t>
      </w:r>
      <w:r w:rsidR="00810204" w:rsidRPr="003F4BDA">
        <w:rPr>
          <w:rFonts w:ascii="Times New Roman" w:hAnsi="Times New Roman" w:cs="Times New Roman" w:hint="eastAsia"/>
        </w:rPr>
        <w:t>、</w:t>
      </w:r>
      <w:r w:rsidR="008245D3" w:rsidRPr="003F4BDA">
        <w:rPr>
          <w:rFonts w:ascii="Times New Roman" w:hAnsi="Times New Roman" w:cs="Times New Roman"/>
          <w:b/>
        </w:rPr>
        <w:t>方便不同</w:t>
      </w:r>
      <w:r w:rsidR="00810204" w:rsidRPr="003F4BDA">
        <w:rPr>
          <w:rFonts w:ascii="Times New Roman" w:hAnsi="Times New Roman" w:cs="Times New Roman" w:hint="eastAsia"/>
        </w:rPr>
        <w:t>、</w:t>
      </w:r>
      <w:r w:rsidR="008245D3" w:rsidRPr="003F4BDA">
        <w:rPr>
          <w:rFonts w:ascii="Times New Roman" w:hAnsi="Times New Roman" w:cs="Times New Roman"/>
          <w:b/>
        </w:rPr>
        <w:t>住持不同</w:t>
      </w:r>
      <w:r w:rsidR="00810204" w:rsidRPr="003F4BDA">
        <w:rPr>
          <w:rFonts w:ascii="Times New Roman" w:hAnsi="Times New Roman" w:cs="Times New Roman" w:hint="eastAsia"/>
          <w:b/>
        </w:rPr>
        <w:t>、</w:t>
      </w:r>
      <w:r w:rsidR="008245D3" w:rsidRPr="003F4BDA">
        <w:rPr>
          <w:rFonts w:ascii="Times New Roman" w:hAnsi="Times New Roman" w:cs="Times New Roman"/>
          <w:b/>
        </w:rPr>
        <w:t>時節不同</w:t>
      </w:r>
      <w:r w:rsidR="008245D3" w:rsidRPr="003F4BDA">
        <w:rPr>
          <w:rFonts w:ascii="Times New Roman" w:hAnsi="Times New Roman" w:cs="Times New Roman"/>
        </w:rPr>
        <w:t>。</w:t>
      </w:r>
      <w:r w:rsidR="00AC5AD5" w:rsidRPr="003F4BDA">
        <w:rPr>
          <w:rStyle w:val="ac"/>
          <w:rFonts w:ascii="Times New Roman" w:hAnsi="Times New Roman" w:cs="Times New Roman"/>
        </w:rPr>
        <w:footnoteReference w:id="28"/>
      </w:r>
      <w:r w:rsidR="008245D3" w:rsidRPr="003F4BDA">
        <w:rPr>
          <w:rFonts w:ascii="Times New Roman" w:hAnsi="Times New Roman" w:cs="Times New Roman"/>
        </w:rPr>
        <w:t>聲聞法決非成佛的法門，那就必有聲聞法以外的大乘為佛所說過的了。這就是上文所說的十種殊勝。</w:t>
      </w:r>
    </w:p>
    <w:p w:rsidR="001175AB" w:rsidRPr="003F4BDA" w:rsidRDefault="00590C47" w:rsidP="00590C47">
      <w:pPr>
        <w:spacing w:beforeLines="30" w:before="108"/>
        <w:ind w:leftChars="200" w:left="72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因為「此十處」是不共聲聞法的。在「聲聞乘」的教典</w:t>
      </w:r>
      <w:r w:rsidR="00810204" w:rsidRPr="003F4BDA">
        <w:rPr>
          <w:rFonts w:ascii="Times New Roman" w:hAnsi="Times New Roman" w:cs="Times New Roman" w:hint="eastAsia"/>
          <w:sz w:val="22"/>
          <w:shd w:val="pct15" w:color="auto" w:fill="FFFFFF"/>
        </w:rPr>
        <w:t>（</w:t>
      </w:r>
      <w:r w:rsidR="00810204" w:rsidRPr="003F4BDA">
        <w:rPr>
          <w:rFonts w:ascii="Times New Roman" w:hAnsi="Times New Roman" w:cs="Times New Roman" w:hint="eastAsia"/>
          <w:sz w:val="22"/>
          <w:shd w:val="pct15" w:color="auto" w:fill="FFFFFF"/>
        </w:rPr>
        <w:t>p.26</w:t>
      </w:r>
      <w:r w:rsidR="00810204" w:rsidRPr="003F4BDA">
        <w:rPr>
          <w:rFonts w:ascii="Times New Roman" w:hAnsi="Times New Roman" w:cs="Times New Roman" w:hint="eastAsia"/>
          <w:sz w:val="22"/>
          <w:shd w:val="pct15" w:color="auto" w:fill="FFFFFF"/>
        </w:rPr>
        <w:t>）</w:t>
      </w:r>
      <w:r w:rsidR="008245D3" w:rsidRPr="003F4BDA">
        <w:rPr>
          <w:rFonts w:ascii="Times New Roman" w:hAnsi="Times New Roman" w:cs="Times New Roman"/>
        </w:rPr>
        <w:t>中，從來「不」曾「見說」過，「唯大乘」經「中」，才「處處見說」。它異於小乘經，所以敢決定它就是佛說的大乘。否則，佛說的成佛法門何在？你能說佛沒有說過嗎？</w:t>
      </w:r>
    </w:p>
    <w:p w:rsidR="005D26F7" w:rsidRPr="003F4BDA" w:rsidRDefault="005D26F7" w:rsidP="00C316BD">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590C47" w:rsidRPr="003F4BDA">
        <w:rPr>
          <w:rFonts w:ascii="Times New Roman" w:hAnsi="Times New Roman" w:cs="Times New Roman" w:hint="eastAsia"/>
          <w:b/>
          <w:sz w:val="22"/>
          <w:bdr w:val="single" w:sz="4" w:space="0" w:color="auto"/>
          <w:shd w:val="pct15" w:color="auto" w:fill="FFFFFF"/>
        </w:rPr>
        <w:t>約</w:t>
      </w:r>
      <w:r w:rsidR="00590C47" w:rsidRPr="003F4BDA">
        <w:rPr>
          <w:rFonts w:ascii="細明體" w:eastAsia="細明體" w:hAnsi="細明體" w:cs="Times New Roman" w:hint="eastAsia"/>
          <w:b/>
          <w:sz w:val="22"/>
          <w:bdr w:val="single" w:sz="4" w:space="0" w:color="auto"/>
          <w:shd w:val="pct15" w:color="auto" w:fill="FFFFFF"/>
        </w:rPr>
        <w:t>「</w:t>
      </w:r>
      <w:r w:rsidR="00590C47" w:rsidRPr="003F4BDA">
        <w:rPr>
          <w:rFonts w:ascii="Times New Roman" w:hAnsi="Times New Roman" w:cs="Times New Roman" w:hint="eastAsia"/>
          <w:b/>
          <w:sz w:val="22"/>
          <w:bdr w:val="single" w:sz="4" w:space="0" w:color="auto"/>
          <w:shd w:val="pct15" w:color="auto" w:fill="FFFFFF"/>
        </w:rPr>
        <w:t>義理</w:t>
      </w:r>
      <w:r w:rsidR="00590C47" w:rsidRPr="003F4BDA">
        <w:rPr>
          <w:rFonts w:ascii="細明體" w:eastAsia="細明體" w:hAnsi="細明體" w:cs="Times New Roman" w:hint="eastAsia"/>
          <w:b/>
          <w:sz w:val="22"/>
          <w:bdr w:val="single" w:sz="4" w:space="0" w:color="auto"/>
          <w:shd w:val="pct15" w:color="auto" w:fill="FFFFFF"/>
        </w:rPr>
        <w:t>」</w:t>
      </w:r>
    </w:p>
    <w:p w:rsidR="00590C47" w:rsidRPr="003F4BDA" w:rsidRDefault="00590C47" w:rsidP="00590C47">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b/>
          <w:sz w:val="22"/>
          <w:bdr w:val="single" w:sz="4" w:space="0" w:color="auto"/>
          <w:shd w:val="pct15" w:color="auto" w:fill="FFFFFF"/>
        </w:rPr>
        <w:t>、述要</w:t>
      </w:r>
    </w:p>
    <w:p w:rsidR="000E6A7A" w:rsidRPr="003F4BDA" w:rsidRDefault="008245D3" w:rsidP="00590C47">
      <w:pPr>
        <w:ind w:leftChars="200" w:left="480"/>
        <w:rPr>
          <w:rFonts w:ascii="Times New Roman" w:hAnsi="Times New Roman" w:cs="Times New Roman"/>
        </w:rPr>
      </w:pPr>
      <w:r w:rsidRPr="003F4BDA">
        <w:rPr>
          <w:rFonts w:ascii="Times New Roman" w:hAnsi="Times New Roman" w:cs="Times New Roman"/>
        </w:rPr>
        <w:t>再從內容去看，「此十處」全是成佛的法門。</w:t>
      </w:r>
    </w:p>
    <w:p w:rsidR="00590C47" w:rsidRPr="003F4BDA" w:rsidRDefault="00590C47" w:rsidP="00590C47">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、辨明</w:t>
      </w:r>
    </w:p>
    <w:p w:rsidR="000E6A7A" w:rsidRPr="003F4BDA" w:rsidRDefault="00590C47" w:rsidP="00590C47">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引大菩提性</w:t>
      </w:r>
      <w:r w:rsidRPr="003F4BDA">
        <w:rPr>
          <w:rFonts w:ascii="細明體" w:eastAsia="細明體" w:hAnsi="細明體" w:cs="Times New Roman" w:hint="eastAsia"/>
          <w:b/>
          <w:sz w:val="22"/>
          <w:bdr w:val="single" w:sz="4" w:space="0" w:color="auto"/>
          <w:shd w:val="pct15" w:color="auto" w:fill="FFFFFF"/>
        </w:rPr>
        <w:t>」</w:t>
      </w:r>
    </w:p>
    <w:p w:rsidR="000E6A7A" w:rsidRPr="003F4BDA" w:rsidRDefault="008245D3" w:rsidP="00590C47">
      <w:pPr>
        <w:ind w:leftChars="250" w:left="600"/>
        <w:rPr>
          <w:rFonts w:ascii="Times New Roman" w:hAnsi="Times New Roman" w:cs="Times New Roman"/>
        </w:rPr>
      </w:pPr>
      <w:r w:rsidRPr="003F4BDA">
        <w:rPr>
          <w:rFonts w:ascii="Times New Roman" w:hAnsi="Times New Roman" w:cs="Times New Roman"/>
        </w:rPr>
        <w:t>這「是最能引大菩提性」的：大菩提性以智</w:t>
      </w:r>
      <w:r w:rsidR="002601B5" w:rsidRPr="003F4BDA">
        <w:rPr>
          <w:rFonts w:ascii="Times New Roman" w:hAnsi="Times New Roman" w:cs="Times New Roman" w:hint="eastAsia"/>
        </w:rPr>
        <w:t>、</w:t>
      </w:r>
      <w:r w:rsidRPr="003F4BDA">
        <w:rPr>
          <w:rFonts w:ascii="Times New Roman" w:hAnsi="Times New Roman" w:cs="Times New Roman"/>
        </w:rPr>
        <w:t>斷二種殊勝為自體。引是引發，謂十種殊勝是最能引發大菩提的因性（發心）。</w:t>
      </w:r>
    </w:p>
    <w:p w:rsidR="000E6A7A" w:rsidRPr="003F4BDA" w:rsidRDefault="00590C47" w:rsidP="00590C47">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善成立</w:t>
      </w:r>
      <w:r w:rsidRPr="003F4BDA">
        <w:rPr>
          <w:rFonts w:ascii="細明體" w:eastAsia="細明體" w:hAnsi="細明體" w:cs="Times New Roman" w:hint="eastAsia"/>
          <w:b/>
          <w:sz w:val="22"/>
          <w:bdr w:val="single" w:sz="4" w:space="0" w:color="auto"/>
          <w:shd w:val="pct15" w:color="auto" w:fill="FFFFFF"/>
        </w:rPr>
        <w:t>」</w:t>
      </w:r>
    </w:p>
    <w:p w:rsidR="000E6A7A" w:rsidRPr="003F4BDA" w:rsidRDefault="008245D3" w:rsidP="00590C47">
      <w:pPr>
        <w:ind w:leftChars="250" w:left="600"/>
        <w:rPr>
          <w:rFonts w:ascii="Times New Roman" w:hAnsi="Times New Roman" w:cs="Times New Roman"/>
        </w:rPr>
      </w:pPr>
      <w:r w:rsidRPr="003F4BDA">
        <w:rPr>
          <w:rFonts w:ascii="Times New Roman" w:hAnsi="Times New Roman" w:cs="Times New Roman"/>
        </w:rPr>
        <w:t>這又「是善」能「成立」的：這十處，由聖教正理諸量</w:t>
      </w:r>
      <w:r w:rsidR="00412DE1" w:rsidRPr="003F4BDA">
        <w:rPr>
          <w:rStyle w:val="ac"/>
          <w:rFonts w:ascii="Times New Roman" w:hAnsi="Times New Roman" w:cs="Times New Roman"/>
        </w:rPr>
        <w:footnoteReference w:id="29"/>
      </w:r>
      <w:r w:rsidRPr="003F4BDA">
        <w:rPr>
          <w:rFonts w:ascii="Times New Roman" w:hAnsi="Times New Roman" w:cs="Times New Roman"/>
        </w:rPr>
        <w:t>獲得堅固的勝解，不是凡</w:t>
      </w:r>
      <w:r w:rsidR="002601B5" w:rsidRPr="003F4BDA">
        <w:rPr>
          <w:rFonts w:ascii="Times New Roman" w:hAnsi="Times New Roman" w:cs="Times New Roman" w:hint="eastAsia"/>
        </w:rPr>
        <w:t>、</w:t>
      </w:r>
      <w:r w:rsidRPr="003F4BDA">
        <w:rPr>
          <w:rFonts w:ascii="Times New Roman" w:hAnsi="Times New Roman" w:cs="Times New Roman"/>
        </w:rPr>
        <w:t>外</w:t>
      </w:r>
      <w:r w:rsidR="002601B5" w:rsidRPr="003F4BDA">
        <w:rPr>
          <w:rFonts w:ascii="Times New Roman" w:hAnsi="Times New Roman" w:cs="Times New Roman" w:hint="eastAsia"/>
        </w:rPr>
        <w:t>、</w:t>
      </w:r>
      <w:r w:rsidRPr="003F4BDA">
        <w:rPr>
          <w:rFonts w:ascii="Times New Roman" w:hAnsi="Times New Roman" w:cs="Times New Roman"/>
        </w:rPr>
        <w:t>小乘等所能摧壞動轉的（正解）。</w:t>
      </w:r>
    </w:p>
    <w:p w:rsidR="000E6A7A" w:rsidRPr="003F4BDA" w:rsidRDefault="00590C47" w:rsidP="00590C47">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00A635EA" w:rsidRPr="003F4BDA">
        <w:rPr>
          <w:rFonts w:ascii="Times New Roman" w:hAnsi="Times New Roman" w:cs="Times New Roman"/>
          <w:b/>
          <w:sz w:val="22"/>
          <w:bdr w:val="single" w:sz="4" w:space="0" w:color="auto"/>
          <w:shd w:val="pct15" w:color="auto" w:fill="FFFFFF"/>
        </w:rPr>
        <w:t>隨順</w:t>
      </w:r>
      <w:r w:rsidRPr="003F4BDA">
        <w:rPr>
          <w:rFonts w:ascii="Times New Roman" w:hAnsi="Times New Roman" w:cs="Times New Roman" w:hint="eastAsia"/>
          <w:b/>
          <w:sz w:val="22"/>
          <w:bdr w:val="single" w:sz="4" w:space="0" w:color="auto"/>
          <w:shd w:val="pct15" w:color="auto" w:fill="FFFFFF"/>
        </w:rPr>
        <w:t>無違</w:t>
      </w:r>
      <w:r w:rsidRPr="003F4BDA">
        <w:rPr>
          <w:rFonts w:ascii="細明體" w:eastAsia="細明體" w:hAnsi="細明體" w:cs="Times New Roman" w:hint="eastAsia"/>
          <w:b/>
          <w:sz w:val="22"/>
          <w:bdr w:val="single" w:sz="4" w:space="0" w:color="auto"/>
          <w:shd w:val="pct15" w:color="auto" w:fill="FFFFFF"/>
        </w:rPr>
        <w:t>」</w:t>
      </w:r>
    </w:p>
    <w:p w:rsidR="001175AB" w:rsidRPr="003F4BDA" w:rsidRDefault="008245D3" w:rsidP="00590C47">
      <w:pPr>
        <w:ind w:leftChars="250" w:left="600"/>
        <w:rPr>
          <w:rFonts w:ascii="Times New Roman" w:hAnsi="Times New Roman" w:cs="Times New Roman"/>
        </w:rPr>
      </w:pPr>
      <w:r w:rsidRPr="003F4BDA">
        <w:rPr>
          <w:rFonts w:ascii="Times New Roman" w:hAnsi="Times New Roman" w:cs="Times New Roman"/>
        </w:rPr>
        <w:t>這又是「隨順無違」的：說十殊勝法，能隨順大菩提，趣向大菩提，而不相違背（修行）。</w:t>
      </w:r>
    </w:p>
    <w:p w:rsidR="000E6A7A" w:rsidRPr="003F4BDA" w:rsidRDefault="00590C47" w:rsidP="00590C47">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4</w:t>
      </w:r>
      <w:r w:rsidRPr="003F4BDA">
        <w:rPr>
          <w:rFonts w:ascii="Times New Roman" w:hAnsi="Times New Roman" w:cs="Times New Roman" w:hint="eastAsia"/>
          <w:b/>
          <w:sz w:val="22"/>
          <w:bdr w:val="single" w:sz="4" w:space="0" w:color="auto"/>
          <w:shd w:val="pct15" w:color="auto" w:fill="FFFFFF"/>
        </w:rPr>
        <w:t>）釋</w:t>
      </w:r>
      <w:r w:rsidRPr="003F4BDA">
        <w:rPr>
          <w:rFonts w:ascii="細明體" w:eastAsia="細明體" w:hAnsi="細明體" w:cs="Times New Roman" w:hint="eastAsia"/>
          <w:b/>
          <w:sz w:val="22"/>
          <w:bdr w:val="single" w:sz="4" w:space="0" w:color="auto"/>
          <w:shd w:val="pct15" w:color="auto" w:fill="FFFFFF"/>
        </w:rPr>
        <w:t>「</w:t>
      </w:r>
      <w:r w:rsidR="00090341" w:rsidRPr="003F4BDA">
        <w:rPr>
          <w:rFonts w:ascii="Times New Roman" w:hAnsi="Times New Roman" w:cs="Times New Roman" w:hint="eastAsia"/>
          <w:b/>
          <w:sz w:val="22"/>
          <w:bdr w:val="single" w:sz="4" w:space="0" w:color="auto"/>
          <w:shd w:val="pct15" w:color="auto" w:fill="FFFFFF"/>
        </w:rPr>
        <w:t>證得</w:t>
      </w:r>
      <w:r w:rsidRPr="003F4BDA">
        <w:rPr>
          <w:rFonts w:ascii="Times New Roman" w:hAnsi="Times New Roman" w:cs="Times New Roman" w:hint="eastAsia"/>
          <w:b/>
          <w:sz w:val="22"/>
          <w:bdr w:val="single" w:sz="4" w:space="0" w:color="auto"/>
          <w:shd w:val="pct15" w:color="auto" w:fill="FFFFFF"/>
        </w:rPr>
        <w:t>一切智智</w:t>
      </w:r>
      <w:r w:rsidRPr="003F4BDA">
        <w:rPr>
          <w:rFonts w:ascii="細明體" w:eastAsia="細明體" w:hAnsi="細明體" w:cs="Times New Roman" w:hint="eastAsia"/>
          <w:b/>
          <w:sz w:val="22"/>
          <w:bdr w:val="single" w:sz="4" w:space="0" w:color="auto"/>
          <w:shd w:val="pct15" w:color="auto" w:fill="FFFFFF"/>
        </w:rPr>
        <w:t>」</w:t>
      </w:r>
    </w:p>
    <w:p w:rsidR="00090341" w:rsidRPr="003F4BDA" w:rsidRDefault="008245D3" w:rsidP="00590C47">
      <w:pPr>
        <w:ind w:leftChars="250" w:left="600"/>
        <w:rPr>
          <w:rFonts w:ascii="Times New Roman" w:hAnsi="Times New Roman" w:cs="Times New Roman"/>
        </w:rPr>
      </w:pPr>
      <w:r w:rsidRPr="003F4BDA">
        <w:rPr>
          <w:rFonts w:ascii="Times New Roman" w:hAnsi="Times New Roman" w:cs="Times New Roman"/>
        </w:rPr>
        <w:t>依此十種殊勝，啟發了菩提因性，得堅固勝解，隨順這菩提因性去精勤修習，就可「證得一切智智」的佛果。</w:t>
      </w:r>
    </w:p>
    <w:p w:rsidR="00090341" w:rsidRPr="003F4BDA" w:rsidRDefault="00590C47" w:rsidP="00590C47">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w:t>
      </w:r>
      <w:r w:rsidR="00090341" w:rsidRPr="003F4BDA">
        <w:rPr>
          <w:rFonts w:ascii="Times New Roman" w:hAnsi="Times New Roman" w:cs="Times New Roman" w:hint="eastAsia"/>
          <w:b/>
          <w:sz w:val="22"/>
          <w:bdr w:val="single" w:sz="4" w:space="0" w:color="auto"/>
          <w:shd w:val="pct15" w:color="auto" w:fill="FFFFFF"/>
        </w:rPr>
        <w:t>結</w:t>
      </w:r>
    </w:p>
    <w:p w:rsidR="008245D3" w:rsidRPr="003F4BDA" w:rsidRDefault="008245D3" w:rsidP="00590C47">
      <w:pPr>
        <w:ind w:leftChars="150" w:left="360"/>
        <w:rPr>
          <w:rFonts w:ascii="Times New Roman" w:hAnsi="Times New Roman" w:cs="Times New Roman"/>
        </w:rPr>
      </w:pPr>
      <w:r w:rsidRPr="003F4BDA">
        <w:rPr>
          <w:rFonts w:ascii="Times New Roman" w:hAnsi="Times New Roman" w:cs="Times New Roman"/>
        </w:rPr>
        <w:t>從這教典、義理兩方面，很可明白成立大乘是佛說了。</w:t>
      </w:r>
    </w:p>
    <w:p w:rsidR="008245D3" w:rsidRPr="003F4BDA" w:rsidRDefault="001175AB" w:rsidP="0070235F">
      <w:pPr>
        <w:spacing w:beforeLines="30" w:before="108"/>
        <w:outlineLvl w:val="0"/>
        <w:rPr>
          <w:rFonts w:ascii="Times New Roman" w:hAnsi="Times New Roman" w:cs="Times New Roman"/>
          <w:b/>
          <w:sz w:val="22"/>
          <w:bdr w:val="single" w:sz="4" w:space="0" w:color="auto"/>
        </w:rPr>
      </w:pPr>
      <w:r w:rsidRPr="003F4BDA">
        <w:rPr>
          <w:rFonts w:ascii="Times New Roman" w:hAnsi="Times New Roman" w:cs="Times New Roman" w:hint="eastAsia"/>
          <w:b/>
          <w:sz w:val="22"/>
          <w:bdr w:val="single" w:sz="4" w:space="0" w:color="auto"/>
          <w:shd w:val="pct15" w:color="auto" w:fill="FFFFFF"/>
        </w:rPr>
        <w:t>肆、</w:t>
      </w:r>
      <w:r w:rsidR="008245D3" w:rsidRPr="003F4BDA">
        <w:rPr>
          <w:rFonts w:ascii="Times New Roman" w:hAnsi="Times New Roman" w:cs="Times New Roman"/>
          <w:b/>
          <w:sz w:val="22"/>
          <w:bdr w:val="single" w:sz="4" w:space="0" w:color="auto"/>
        </w:rPr>
        <w:t>重頌</w:t>
      </w:r>
    </w:p>
    <w:p w:rsidR="007C6D2E" w:rsidRPr="003F4BDA" w:rsidRDefault="001175AB" w:rsidP="0070235F">
      <w:pPr>
        <w:ind w:leftChars="50" w:left="120"/>
        <w:outlineLvl w:val="1"/>
        <w:rPr>
          <w:rFonts w:ascii="Times New Roman" w:eastAsia="新細明體" w:hAnsi="Times New Roman" w:cs="Times New Roman"/>
          <w:b/>
          <w:sz w:val="20"/>
          <w:szCs w:val="20"/>
          <w:bdr w:val="single" w:sz="4" w:space="0" w:color="auto"/>
          <w:shd w:val="pct15" w:color="auto" w:fill="FFFFFF"/>
        </w:rPr>
      </w:pPr>
      <w:r w:rsidRPr="003F4BDA">
        <w:rPr>
          <w:rFonts w:ascii="Times New Roman" w:eastAsia="新細明體" w:hAnsi="Times New Roman" w:cs="Times New Roman" w:hint="eastAsia"/>
          <w:b/>
          <w:sz w:val="20"/>
          <w:szCs w:val="20"/>
          <w:bdr w:val="single" w:sz="4" w:space="0" w:color="auto"/>
          <w:shd w:val="pct15" w:color="auto" w:fill="FFFFFF"/>
        </w:rPr>
        <w:t>（壹）</w:t>
      </w:r>
      <w:r w:rsidR="00880C55" w:rsidRPr="003F4BDA">
        <w:rPr>
          <w:rFonts w:ascii="Times New Roman" w:eastAsia="新細明體" w:hAnsi="Times New Roman" w:cs="Times New Roman"/>
          <w:b/>
          <w:sz w:val="22"/>
          <w:bdr w:val="single" w:sz="4" w:space="0" w:color="auto"/>
          <w:shd w:val="pct15" w:color="auto" w:fill="FFFFFF"/>
        </w:rPr>
        <w:t>引論文</w:t>
      </w:r>
    </w:p>
    <w:p w:rsidR="00FF5C38" w:rsidRPr="003F4BDA" w:rsidRDefault="008245D3" w:rsidP="0070235F">
      <w:pPr>
        <w:ind w:leftChars="50" w:left="120"/>
        <w:rPr>
          <w:rFonts w:ascii="Times New Roman" w:eastAsia="標楷體" w:hAnsi="Times New Roman" w:cs="Times New Roman"/>
        </w:rPr>
      </w:pPr>
      <w:r w:rsidRPr="003F4BDA">
        <w:rPr>
          <w:rFonts w:ascii="Times New Roman" w:eastAsia="標楷體" w:hAnsi="Times New Roman" w:cs="Times New Roman"/>
        </w:rPr>
        <w:t>此中二頌：</w:t>
      </w:r>
    </w:p>
    <w:p w:rsidR="00984ABE" w:rsidRPr="003F4BDA" w:rsidRDefault="008245D3" w:rsidP="0070235F">
      <w:pPr>
        <w:ind w:leftChars="50" w:left="120"/>
        <w:rPr>
          <w:rFonts w:ascii="Times New Roman" w:eastAsia="標楷體" w:hAnsi="Times New Roman" w:cs="Times New Roman"/>
        </w:rPr>
      </w:pPr>
      <w:r w:rsidRPr="003F4BDA">
        <w:rPr>
          <w:rFonts w:ascii="Times New Roman" w:eastAsia="標楷體" w:hAnsi="Times New Roman" w:cs="Times New Roman"/>
        </w:rPr>
        <w:t>所知依及所知相，彼入因果，彼修異，三學，彼果斷及智，最上乘攝</w:t>
      </w:r>
      <w:r w:rsidR="002601B5" w:rsidRPr="003F4BDA">
        <w:rPr>
          <w:rFonts w:ascii="Times New Roman" w:hAnsi="Times New Roman" w:cs="Times New Roman" w:hint="eastAsia"/>
          <w:sz w:val="22"/>
          <w:shd w:val="pct15" w:color="auto" w:fill="FFFFFF"/>
        </w:rPr>
        <w:t>（</w:t>
      </w:r>
      <w:r w:rsidR="002601B5" w:rsidRPr="003F4BDA">
        <w:rPr>
          <w:rFonts w:ascii="Times New Roman" w:hAnsi="Times New Roman" w:cs="Times New Roman" w:hint="eastAsia"/>
          <w:sz w:val="22"/>
          <w:shd w:val="pct15" w:color="auto" w:fill="FFFFFF"/>
        </w:rPr>
        <w:t>p.27</w:t>
      </w:r>
      <w:r w:rsidR="002601B5" w:rsidRPr="003F4BDA">
        <w:rPr>
          <w:rFonts w:ascii="Times New Roman" w:hAnsi="Times New Roman" w:cs="Times New Roman" w:hint="eastAsia"/>
          <w:sz w:val="22"/>
          <w:shd w:val="pct15" w:color="auto" w:fill="FFFFFF"/>
        </w:rPr>
        <w:t>）</w:t>
      </w:r>
      <w:r w:rsidRPr="003F4BDA">
        <w:rPr>
          <w:rFonts w:ascii="Times New Roman" w:eastAsia="標楷體" w:hAnsi="Times New Roman" w:cs="Times New Roman"/>
        </w:rPr>
        <w:t>是殊勝。</w:t>
      </w:r>
    </w:p>
    <w:p w:rsidR="008245D3" w:rsidRPr="003F4BDA" w:rsidRDefault="008245D3" w:rsidP="0070235F">
      <w:pPr>
        <w:ind w:leftChars="50" w:left="120"/>
        <w:rPr>
          <w:rFonts w:ascii="Times New Roman" w:eastAsia="標楷體" w:hAnsi="Times New Roman" w:cs="Times New Roman"/>
        </w:rPr>
      </w:pPr>
      <w:r w:rsidRPr="003F4BDA">
        <w:rPr>
          <w:rFonts w:ascii="Times New Roman" w:eastAsia="標楷體" w:hAnsi="Times New Roman" w:cs="Times New Roman"/>
        </w:rPr>
        <w:t>此說此餘見不見，由此最勝菩提因，故許大乘真佛語，由說十處故殊勝。</w:t>
      </w:r>
    </w:p>
    <w:p w:rsidR="007C6D2E" w:rsidRPr="003F4BDA" w:rsidRDefault="001175AB" w:rsidP="0070235F">
      <w:pPr>
        <w:spacing w:beforeLines="30" w:before="108"/>
        <w:ind w:leftChars="50" w:left="120"/>
        <w:outlineLvl w:val="1"/>
        <w:rPr>
          <w:rFonts w:ascii="Times New Roman" w:eastAsia="新細明體" w:hAnsi="Times New Roman" w:cs="Times New Roman"/>
          <w:b/>
          <w:sz w:val="20"/>
          <w:szCs w:val="20"/>
          <w:bdr w:val="single" w:sz="4" w:space="0" w:color="auto"/>
          <w:shd w:val="pct15" w:color="auto" w:fill="FFFFFF"/>
        </w:rPr>
      </w:pPr>
      <w:r w:rsidRPr="003F4BDA">
        <w:rPr>
          <w:rFonts w:ascii="Times New Roman" w:eastAsia="新細明體" w:hAnsi="Times New Roman" w:cs="Times New Roman" w:hint="eastAsia"/>
          <w:b/>
          <w:sz w:val="20"/>
          <w:szCs w:val="20"/>
          <w:bdr w:val="single" w:sz="4" w:space="0" w:color="auto"/>
          <w:shd w:val="pct15" w:color="auto" w:fill="FFFFFF"/>
        </w:rPr>
        <w:t>（貳）</w:t>
      </w:r>
      <w:r w:rsidR="00880C55" w:rsidRPr="003F4BDA">
        <w:rPr>
          <w:rFonts w:ascii="Times New Roman" w:eastAsia="新細明體" w:hAnsi="Times New Roman" w:cs="Times New Roman"/>
          <w:b/>
          <w:sz w:val="22"/>
          <w:bdr w:val="single" w:sz="4" w:space="0" w:color="auto"/>
          <w:shd w:val="pct15" w:color="auto" w:fill="FFFFFF"/>
        </w:rPr>
        <w:t>釋論</w:t>
      </w:r>
      <w:r w:rsidR="00880C55" w:rsidRPr="003F4BDA">
        <w:rPr>
          <w:rFonts w:ascii="Times New Roman" w:eastAsia="新細明體" w:hAnsi="Times New Roman" w:cs="Times New Roman" w:hint="eastAsia"/>
          <w:b/>
          <w:sz w:val="22"/>
          <w:bdr w:val="single" w:sz="4" w:space="0" w:color="auto"/>
          <w:shd w:val="pct15" w:color="auto" w:fill="FFFFFF"/>
        </w:rPr>
        <w:t>義</w:t>
      </w:r>
    </w:p>
    <w:p w:rsidR="004D277E" w:rsidRPr="003F4BDA" w:rsidRDefault="004D277E" w:rsidP="0070235F">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857077" w:rsidRPr="003F4BDA">
        <w:rPr>
          <w:rFonts w:ascii="Times New Roman" w:hAnsi="Times New Roman" w:cs="Times New Roman" w:hint="eastAsia"/>
          <w:b/>
          <w:sz w:val="22"/>
          <w:bdr w:val="single" w:sz="4" w:space="0" w:color="auto"/>
          <w:shd w:val="pct15" w:color="auto" w:fill="FFFFFF"/>
        </w:rPr>
        <w:t>初／第一</w:t>
      </w:r>
      <w:r w:rsidR="00FF5C38" w:rsidRPr="003F4BDA">
        <w:rPr>
          <w:rFonts w:ascii="Times New Roman" w:hAnsi="Times New Roman" w:cs="Times New Roman"/>
          <w:b/>
          <w:sz w:val="22"/>
          <w:bdr w:val="single" w:sz="4" w:space="0" w:color="auto"/>
          <w:shd w:val="pct15" w:color="auto" w:fill="FFFFFF"/>
        </w:rPr>
        <w:t>頌</w:t>
      </w:r>
      <w:r w:rsidR="00FF5C38" w:rsidRPr="003F4BDA">
        <w:rPr>
          <w:rFonts w:ascii="Times New Roman" w:hAnsi="Times New Roman" w:cs="Times New Roman" w:hint="eastAsia"/>
          <w:b/>
          <w:sz w:val="22"/>
          <w:bdr w:val="single" w:sz="4" w:space="0" w:color="auto"/>
          <w:shd w:val="pct15" w:color="auto" w:fill="FFFFFF"/>
        </w:rPr>
        <w:t>大義</w:t>
      </w:r>
    </w:p>
    <w:p w:rsidR="00B73AFE" w:rsidRPr="003F4BDA" w:rsidRDefault="008245D3" w:rsidP="0070235F">
      <w:pPr>
        <w:ind w:leftChars="100" w:left="240"/>
        <w:rPr>
          <w:rFonts w:ascii="Times New Roman" w:hAnsi="Times New Roman" w:cs="Times New Roman"/>
        </w:rPr>
      </w:pPr>
      <w:r w:rsidRPr="003F4BDA">
        <w:rPr>
          <w:rFonts w:ascii="Times New Roman" w:hAnsi="Times New Roman" w:cs="Times New Roman"/>
        </w:rPr>
        <w:t>初頌的前三句舉列十相，後一句顯十相殊勝。</w:t>
      </w:r>
    </w:p>
    <w:p w:rsidR="004D277E" w:rsidRPr="003F4BDA" w:rsidRDefault="004D277E" w:rsidP="0070235F">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134A97" w:rsidRPr="003F4BDA">
        <w:rPr>
          <w:rFonts w:ascii="Times New Roman" w:hAnsi="Times New Roman" w:cs="Times New Roman" w:hint="eastAsia"/>
          <w:b/>
          <w:sz w:val="22"/>
          <w:bdr w:val="single" w:sz="4" w:space="0" w:color="auto"/>
          <w:shd w:val="pct15" w:color="auto" w:fill="FFFFFF"/>
        </w:rPr>
        <w:t>次／第二頌大義</w:t>
      </w:r>
    </w:p>
    <w:p w:rsidR="00134A97" w:rsidRPr="003F4BDA" w:rsidRDefault="008245D3" w:rsidP="00BA6CEE">
      <w:pPr>
        <w:ind w:leftChars="100" w:left="240"/>
        <w:rPr>
          <w:rFonts w:ascii="Times New Roman" w:hAnsi="Times New Roman" w:cs="Times New Roman"/>
        </w:rPr>
      </w:pPr>
      <w:r w:rsidRPr="003F4BDA">
        <w:rPr>
          <w:rFonts w:ascii="Times New Roman" w:hAnsi="Times New Roman" w:cs="Times New Roman"/>
        </w:rPr>
        <w:t>次一頌的第一句，因譯筆的關係，看來不容易懂，若把它讀為「此說此見餘不見」，就很明白了</w:t>
      </w:r>
      <w:r w:rsidR="002601B5" w:rsidRPr="003F4BDA">
        <w:rPr>
          <w:rFonts w:ascii="Times New Roman" w:hAnsi="Times New Roman" w:cs="Times New Roman" w:hint="eastAsia"/>
        </w:rPr>
        <w:t>。</w:t>
      </w:r>
      <w:r w:rsidRPr="003F4BDA">
        <w:rPr>
          <w:rFonts w:ascii="Times New Roman" w:hAnsi="Times New Roman" w:cs="Times New Roman"/>
        </w:rPr>
        <w:t>這意思說</w:t>
      </w:r>
      <w:r w:rsidR="002601B5" w:rsidRPr="003F4BDA">
        <w:rPr>
          <w:rFonts w:ascii="Times New Roman" w:hAnsi="Times New Roman" w:cs="Times New Roman" w:hint="eastAsia"/>
        </w:rPr>
        <w:t>：</w:t>
      </w:r>
      <w:r w:rsidRPr="003F4BDA">
        <w:rPr>
          <w:rFonts w:ascii="Times New Roman" w:hAnsi="Times New Roman" w:cs="Times New Roman"/>
        </w:rPr>
        <w:t>此所說的十相，在這大乘教中見說，餘小乘教中是絕對看不見的。</w:t>
      </w:r>
    </w:p>
    <w:p w:rsidR="00BA6CEE" w:rsidRPr="003F4BDA" w:rsidRDefault="008245D3" w:rsidP="00134A97">
      <w:pPr>
        <w:spacing w:beforeLines="30" w:before="108"/>
        <w:ind w:leftChars="100" w:left="240"/>
        <w:rPr>
          <w:rFonts w:ascii="Times New Roman" w:hAnsi="Times New Roman" w:cs="Times New Roman"/>
        </w:rPr>
        <w:sectPr w:rsidR="00BA6CEE" w:rsidRPr="003F4BDA" w:rsidSect="008245D3">
          <w:headerReference w:type="default" r:id="rId8"/>
          <w:footerReference w:type="default" r:id="rId9"/>
          <w:pgSz w:w="11906" w:h="16838"/>
          <w:pgMar w:top="1418" w:right="1418" w:bottom="1418" w:left="1418" w:header="851" w:footer="992" w:gutter="0"/>
          <w:cols w:space="425"/>
          <w:docGrid w:type="lines" w:linePitch="360"/>
        </w:sectPr>
      </w:pPr>
      <w:r w:rsidRPr="003F4BDA">
        <w:rPr>
          <w:rFonts w:ascii="Times New Roman" w:hAnsi="Times New Roman" w:cs="Times New Roman"/>
        </w:rPr>
        <w:t>其餘三句，如文可知。</w:t>
      </w:r>
    </w:p>
    <w:p w:rsidR="008245D3" w:rsidRPr="003F4BDA" w:rsidRDefault="008245D3" w:rsidP="006968EB">
      <w:pPr>
        <w:snapToGrid w:val="0"/>
        <w:spacing w:beforeLines="30" w:before="108"/>
        <w:jc w:val="center"/>
        <w:outlineLvl w:val="0"/>
        <w:rPr>
          <w:rFonts w:ascii="Times New Roman" w:eastAsia="標楷體" w:hAnsi="Times New Roman" w:cs="Times New Roman"/>
          <w:b/>
          <w:sz w:val="28"/>
          <w:szCs w:val="28"/>
        </w:rPr>
      </w:pPr>
      <w:r w:rsidRPr="003F4BDA">
        <w:rPr>
          <w:rFonts w:ascii="Times New Roman" w:eastAsia="標楷體" w:hAnsi="Times New Roman" w:cs="Times New Roman"/>
          <w:b/>
          <w:sz w:val="28"/>
          <w:szCs w:val="28"/>
        </w:rPr>
        <w:lastRenderedPageBreak/>
        <w:t>第二節</w:t>
      </w:r>
      <w:r w:rsidRPr="003F4BDA">
        <w:rPr>
          <w:rFonts w:ascii="Times New Roman" w:eastAsia="標楷體" w:hAnsi="Times New Roman" w:cs="Times New Roman"/>
          <w:b/>
          <w:sz w:val="28"/>
          <w:szCs w:val="28"/>
        </w:rPr>
        <w:t xml:space="preserve">  </w:t>
      </w:r>
      <w:r w:rsidRPr="003F4BDA">
        <w:rPr>
          <w:rFonts w:ascii="Times New Roman" w:eastAsia="標楷體" w:hAnsi="Times New Roman" w:cs="Times New Roman"/>
          <w:b/>
          <w:sz w:val="28"/>
          <w:szCs w:val="28"/>
        </w:rPr>
        <w:t>攝大乘</w:t>
      </w:r>
    </w:p>
    <w:p w:rsidR="00E64F88" w:rsidRPr="003F4BDA" w:rsidRDefault="00514452" w:rsidP="009B0B51">
      <w:pPr>
        <w:jc w:val="center"/>
        <w:rPr>
          <w:rFonts w:ascii="Times New Roman" w:hAnsi="Times New Roman" w:cs="Times New Roman"/>
        </w:rPr>
      </w:pPr>
      <w:r w:rsidRPr="003F4BDA">
        <w:rPr>
          <w:rFonts w:ascii="Times New Roman" w:hAnsi="Times New Roman" w:cs="Times New Roman" w:hint="eastAsia"/>
        </w:rPr>
        <w:t>（</w:t>
      </w:r>
      <w:r w:rsidRPr="003F4BDA">
        <w:rPr>
          <w:rFonts w:ascii="Times New Roman" w:hAnsi="Times New Roman" w:cs="Times New Roman"/>
        </w:rPr>
        <w:t>pp.27-32</w:t>
      </w:r>
      <w:r w:rsidRPr="003F4BDA">
        <w:rPr>
          <w:rFonts w:ascii="Times New Roman" w:hAnsi="Times New Roman" w:cs="Times New Roman" w:hint="eastAsia"/>
        </w:rPr>
        <w:t>）</w:t>
      </w:r>
    </w:p>
    <w:p w:rsidR="007C6D2E" w:rsidRPr="003F4BDA" w:rsidRDefault="00514452" w:rsidP="00C316BD">
      <w:pPr>
        <w:spacing w:beforeLines="30" w:before="108"/>
        <w:outlineLvl w:val="0"/>
        <w:rPr>
          <w:rFonts w:ascii="Times New Roman" w:eastAsia="新細明體" w:hAnsi="Times New Roman" w:cs="Times New Roman"/>
          <w:b/>
          <w:sz w:val="22"/>
          <w:bdr w:val="single" w:sz="4" w:space="0" w:color="auto"/>
        </w:rPr>
      </w:pPr>
      <w:r w:rsidRPr="003F4BDA">
        <w:rPr>
          <w:rFonts w:ascii="Times New Roman" w:eastAsia="新細明體" w:hAnsi="Times New Roman" w:cs="Times New Roman" w:hint="eastAsia"/>
          <w:b/>
          <w:sz w:val="22"/>
          <w:bdr w:val="single" w:sz="4" w:space="0" w:color="auto"/>
          <w:shd w:val="pct15" w:color="auto" w:fill="FFFFFF"/>
        </w:rPr>
        <w:t>壹、</w:t>
      </w:r>
      <w:r w:rsidR="00880C55" w:rsidRPr="003F4BDA">
        <w:rPr>
          <w:rFonts w:ascii="Times New Roman" w:eastAsia="新細明體" w:hAnsi="Times New Roman" w:cs="Times New Roman"/>
          <w:b/>
          <w:sz w:val="22"/>
          <w:bdr w:val="single" w:sz="4" w:space="0" w:color="auto"/>
          <w:shd w:val="pct15" w:color="auto" w:fill="FFFFFF"/>
        </w:rPr>
        <w:t>引論文</w:t>
      </w:r>
    </w:p>
    <w:p w:rsidR="008245D3" w:rsidRPr="003F4BDA" w:rsidRDefault="008245D3" w:rsidP="0070235F">
      <w:pPr>
        <w:rPr>
          <w:rFonts w:ascii="Times New Roman" w:eastAsia="標楷體" w:hAnsi="Times New Roman" w:cs="Times New Roman"/>
        </w:rPr>
      </w:pPr>
      <w:r w:rsidRPr="003F4BDA">
        <w:rPr>
          <w:rFonts w:ascii="Times New Roman" w:eastAsia="標楷體" w:hAnsi="Times New Roman" w:cs="Times New Roman"/>
        </w:rPr>
        <w:t>復次，云何如是次第說此十處？謂</w:t>
      </w:r>
      <w:r w:rsidR="00134A97" w:rsidRPr="003F4BDA">
        <w:rPr>
          <w:rFonts w:ascii="Times New Roman" w:eastAsia="標楷體" w:hAnsi="Times New Roman" w:cs="Times New Roman" w:hint="eastAsia"/>
          <w:shd w:val="pct15" w:color="auto" w:fill="FFFFFF"/>
          <w:vertAlign w:val="subscript"/>
        </w:rPr>
        <w:t>[1]</w:t>
      </w:r>
      <w:r w:rsidRPr="003F4BDA">
        <w:rPr>
          <w:rFonts w:ascii="Times New Roman" w:eastAsia="標楷體" w:hAnsi="Times New Roman" w:cs="Times New Roman"/>
        </w:rPr>
        <w:t>諸菩薩於諸法因要先善已，方於緣起應得善巧。</w:t>
      </w:r>
      <w:r w:rsidR="00134A97" w:rsidRPr="003F4BDA">
        <w:rPr>
          <w:rFonts w:ascii="Times New Roman" w:eastAsia="標楷體" w:hAnsi="Times New Roman" w:cs="Times New Roman" w:hint="eastAsia"/>
          <w:shd w:val="pct15" w:color="auto" w:fill="FFFFFF"/>
          <w:vertAlign w:val="subscript"/>
        </w:rPr>
        <w:t>[2]</w:t>
      </w:r>
      <w:r w:rsidRPr="003F4BDA">
        <w:rPr>
          <w:rFonts w:ascii="Times New Roman" w:eastAsia="標楷體" w:hAnsi="Times New Roman" w:cs="Times New Roman"/>
        </w:rPr>
        <w:t>次後於緣所生諸法，應善其相，善能遠離增益</w:t>
      </w:r>
      <w:r w:rsidR="00D12EE5" w:rsidRPr="003F4BDA">
        <w:rPr>
          <w:rFonts w:ascii="Times New Roman" w:eastAsia="標楷體" w:hAnsi="Times New Roman" w:cs="Times New Roman" w:hint="eastAsia"/>
        </w:rPr>
        <w:t>、</w:t>
      </w:r>
      <w:r w:rsidRPr="003F4BDA">
        <w:rPr>
          <w:rFonts w:ascii="Times New Roman" w:eastAsia="標楷體" w:hAnsi="Times New Roman" w:cs="Times New Roman"/>
        </w:rPr>
        <w:t>損減二邊過故。</w:t>
      </w:r>
      <w:r w:rsidR="00134A97" w:rsidRPr="003F4BDA">
        <w:rPr>
          <w:rFonts w:ascii="Times New Roman" w:eastAsia="標楷體" w:hAnsi="Times New Roman" w:cs="Times New Roman" w:hint="eastAsia"/>
          <w:shd w:val="pct15" w:color="auto" w:fill="FFFFFF"/>
          <w:vertAlign w:val="subscript"/>
        </w:rPr>
        <w:t>[3]</w:t>
      </w:r>
      <w:r w:rsidRPr="003F4BDA">
        <w:rPr>
          <w:rFonts w:ascii="Times New Roman" w:eastAsia="標楷體" w:hAnsi="Times New Roman" w:cs="Times New Roman"/>
        </w:rPr>
        <w:t>次後如是善修菩薩應正通達，善所取相，令從諸障心得解脫。</w:t>
      </w:r>
      <w:r w:rsidR="00134A97" w:rsidRPr="003F4BDA">
        <w:rPr>
          <w:rFonts w:ascii="Times New Roman" w:eastAsia="標楷體" w:hAnsi="Times New Roman" w:cs="Times New Roman" w:hint="eastAsia"/>
          <w:shd w:val="pct15" w:color="auto" w:fill="FFFFFF"/>
          <w:vertAlign w:val="subscript"/>
        </w:rPr>
        <w:t>[4]</w:t>
      </w:r>
      <w:r w:rsidRPr="003F4BDA">
        <w:rPr>
          <w:rFonts w:ascii="Times New Roman" w:eastAsia="標楷體" w:hAnsi="Times New Roman" w:cs="Times New Roman"/>
        </w:rPr>
        <w:t>次後通達所知相已，先加行位六波羅蜜多，由證得故</w:t>
      </w:r>
      <w:r w:rsidR="00D12EE5" w:rsidRPr="003F4BDA">
        <w:rPr>
          <w:rFonts w:ascii="Times New Roman" w:eastAsia="標楷體" w:hAnsi="Times New Roman" w:cs="Times New Roman" w:hint="eastAsia"/>
        </w:rPr>
        <w:t>，</w:t>
      </w:r>
      <w:r w:rsidRPr="003F4BDA">
        <w:rPr>
          <w:rFonts w:ascii="Times New Roman" w:eastAsia="標楷體" w:hAnsi="Times New Roman" w:cs="Times New Roman"/>
        </w:rPr>
        <w:t>應更成滿增上意樂得清淨故。</w:t>
      </w:r>
      <w:r w:rsidR="00134A97" w:rsidRPr="003F4BDA">
        <w:rPr>
          <w:rFonts w:ascii="Times New Roman" w:eastAsia="標楷體" w:hAnsi="Times New Roman" w:cs="Times New Roman" w:hint="eastAsia"/>
          <w:shd w:val="pct15" w:color="auto" w:fill="FFFFFF"/>
          <w:vertAlign w:val="subscript"/>
        </w:rPr>
        <w:t>[5]</w:t>
      </w:r>
      <w:r w:rsidRPr="003F4BDA">
        <w:rPr>
          <w:rFonts w:ascii="Times New Roman" w:eastAsia="標楷體" w:hAnsi="Times New Roman" w:cs="Times New Roman"/>
        </w:rPr>
        <w:t>次後清淨意樂所攝六波羅蜜多，於十地中分分差別，應勤修習</w:t>
      </w:r>
      <w:r w:rsidR="00D12EE5" w:rsidRPr="003F4BDA">
        <w:rPr>
          <w:rFonts w:ascii="Times New Roman" w:eastAsia="標楷體" w:hAnsi="Times New Roman" w:cs="Times New Roman" w:hint="eastAsia"/>
        </w:rPr>
        <w:t>，</w:t>
      </w:r>
      <w:r w:rsidRPr="003F4BDA">
        <w:rPr>
          <w:rFonts w:ascii="Times New Roman" w:eastAsia="標楷體" w:hAnsi="Times New Roman" w:cs="Times New Roman"/>
        </w:rPr>
        <w:t>謂要經三無數大劫。</w:t>
      </w:r>
      <w:r w:rsidR="00134A97" w:rsidRPr="003F4BDA">
        <w:rPr>
          <w:rFonts w:ascii="Times New Roman" w:eastAsia="標楷體" w:hAnsi="Times New Roman" w:cs="Times New Roman" w:hint="eastAsia"/>
          <w:shd w:val="pct15" w:color="auto" w:fill="FFFFFF"/>
          <w:vertAlign w:val="subscript"/>
        </w:rPr>
        <w:t>[6~8]</w:t>
      </w:r>
      <w:r w:rsidRPr="003F4BDA">
        <w:rPr>
          <w:rFonts w:ascii="Times New Roman" w:eastAsia="標楷體" w:hAnsi="Times New Roman" w:cs="Times New Roman"/>
        </w:rPr>
        <w:t>次後於三菩薩所學，應令圓滿。</w:t>
      </w:r>
      <w:r w:rsidR="00134A97" w:rsidRPr="003F4BDA">
        <w:rPr>
          <w:rFonts w:ascii="Times New Roman" w:eastAsia="標楷體" w:hAnsi="Times New Roman" w:cs="Times New Roman" w:hint="eastAsia"/>
          <w:shd w:val="pct15" w:color="auto" w:fill="FFFFFF"/>
          <w:vertAlign w:val="subscript"/>
        </w:rPr>
        <w:t>[9~10]</w:t>
      </w:r>
      <w:r w:rsidRPr="003F4BDA">
        <w:rPr>
          <w:rFonts w:ascii="Times New Roman" w:eastAsia="標楷體" w:hAnsi="Times New Roman" w:cs="Times New Roman"/>
        </w:rPr>
        <w:t>既圓滿已，彼果涅槃及與無上正等菩提，應現等證。故說十處如是次第</w:t>
      </w:r>
      <w:r w:rsidR="00D12EE5" w:rsidRPr="003F4BDA">
        <w:rPr>
          <w:rFonts w:ascii="Times New Roman" w:hAnsi="Times New Roman" w:cs="Times New Roman" w:hint="eastAsia"/>
          <w:sz w:val="22"/>
          <w:shd w:val="pct15" w:color="auto" w:fill="FFFFFF"/>
        </w:rPr>
        <w:t>（</w:t>
      </w:r>
      <w:r w:rsidR="00D12EE5" w:rsidRPr="003F4BDA">
        <w:rPr>
          <w:rFonts w:ascii="Times New Roman" w:hAnsi="Times New Roman" w:cs="Times New Roman" w:hint="eastAsia"/>
          <w:sz w:val="22"/>
          <w:shd w:val="pct15" w:color="auto" w:fill="FFFFFF"/>
        </w:rPr>
        <w:t>p.28</w:t>
      </w:r>
      <w:r w:rsidR="00D12EE5" w:rsidRPr="003F4BDA">
        <w:rPr>
          <w:rFonts w:ascii="Times New Roman" w:hAnsi="Times New Roman" w:cs="Times New Roman" w:hint="eastAsia"/>
          <w:sz w:val="22"/>
          <w:shd w:val="pct15" w:color="auto" w:fill="FFFFFF"/>
        </w:rPr>
        <w:t>）</w:t>
      </w:r>
      <w:r w:rsidRPr="003F4BDA">
        <w:rPr>
          <w:rFonts w:ascii="Times New Roman" w:eastAsia="標楷體" w:hAnsi="Times New Roman" w:cs="Times New Roman"/>
        </w:rPr>
        <w:t>。又此說中</w:t>
      </w:r>
      <w:r w:rsidR="00D12EE5" w:rsidRPr="003F4BDA">
        <w:rPr>
          <w:rFonts w:ascii="Times New Roman" w:eastAsia="標楷體" w:hAnsi="Times New Roman" w:cs="Times New Roman" w:hint="eastAsia"/>
        </w:rPr>
        <w:t>，</w:t>
      </w:r>
      <w:r w:rsidRPr="003F4BDA">
        <w:rPr>
          <w:rFonts w:ascii="Times New Roman" w:eastAsia="標楷體" w:hAnsi="Times New Roman" w:cs="Times New Roman"/>
        </w:rPr>
        <w:t>一切大乘皆得究竟。</w:t>
      </w:r>
    </w:p>
    <w:p w:rsidR="007C6D2E" w:rsidRPr="003F4BDA" w:rsidRDefault="00514452" w:rsidP="0070235F">
      <w:pPr>
        <w:spacing w:beforeLines="30" w:before="108"/>
        <w:outlineLvl w:val="0"/>
        <w:rPr>
          <w:rFonts w:ascii="Times New Roman" w:eastAsia="新細明體" w:hAnsi="Times New Roman" w:cs="Times New Roman"/>
          <w:b/>
          <w:sz w:val="22"/>
          <w:bdr w:val="single" w:sz="4" w:space="0" w:color="auto"/>
          <w:shd w:val="pct15" w:color="auto" w:fill="FFFFFF"/>
        </w:rPr>
      </w:pPr>
      <w:r w:rsidRPr="003F4BDA">
        <w:rPr>
          <w:rFonts w:ascii="Times New Roman" w:eastAsia="新細明體" w:hAnsi="Times New Roman" w:cs="Times New Roman" w:hint="eastAsia"/>
          <w:b/>
          <w:sz w:val="22"/>
          <w:bdr w:val="single" w:sz="4" w:space="0" w:color="auto"/>
          <w:shd w:val="pct15" w:color="auto" w:fill="FFFFFF"/>
        </w:rPr>
        <w:t>貳、</w:t>
      </w:r>
      <w:r w:rsidR="00880C55" w:rsidRPr="003F4BDA">
        <w:rPr>
          <w:rFonts w:ascii="Times New Roman" w:eastAsia="新細明體" w:hAnsi="Times New Roman" w:cs="Times New Roman"/>
          <w:b/>
          <w:sz w:val="22"/>
          <w:bdr w:val="single" w:sz="4" w:space="0" w:color="auto"/>
          <w:shd w:val="pct15" w:color="auto" w:fill="FFFFFF"/>
        </w:rPr>
        <w:t>釋論</w:t>
      </w:r>
      <w:r w:rsidR="00880C55" w:rsidRPr="003F4BDA">
        <w:rPr>
          <w:rFonts w:ascii="Times New Roman" w:eastAsia="新細明體" w:hAnsi="Times New Roman" w:cs="Times New Roman" w:hint="eastAsia"/>
          <w:b/>
          <w:sz w:val="22"/>
          <w:bdr w:val="single" w:sz="4" w:space="0" w:color="auto"/>
          <w:shd w:val="pct15" w:color="auto" w:fill="FFFFFF"/>
        </w:rPr>
        <w:t>義</w:t>
      </w:r>
    </w:p>
    <w:p w:rsidR="00F54DCC" w:rsidRPr="003F4BDA" w:rsidRDefault="00F54DCC" w:rsidP="0070235F">
      <w:pPr>
        <w:ind w:leftChars="50" w:left="120"/>
        <w:outlineLvl w:val="1"/>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（壹）</w:t>
      </w:r>
      <w:r w:rsidR="00790299" w:rsidRPr="003F4BDA">
        <w:rPr>
          <w:rFonts w:ascii="Times New Roman" w:hAnsi="Times New Roman" w:cs="Times New Roman" w:hint="eastAsia"/>
          <w:b/>
          <w:sz w:val="22"/>
          <w:bdr w:val="single" w:sz="4" w:space="0" w:color="auto"/>
          <w:shd w:val="pct15" w:color="auto" w:fill="FFFFFF"/>
        </w:rPr>
        <w:t>總說</w:t>
      </w:r>
      <w:r w:rsidR="00790299" w:rsidRPr="003F4BDA">
        <w:rPr>
          <w:rFonts w:ascii="標楷體" w:eastAsia="標楷體" w:hAnsi="標楷體" w:cs="Times New Roman" w:hint="eastAsia"/>
          <w:b/>
          <w:sz w:val="22"/>
          <w:bdr w:val="single" w:sz="4" w:space="0" w:color="auto"/>
          <w:shd w:val="pct15" w:color="auto" w:fill="FFFFFF"/>
        </w:rPr>
        <w:t>：</w:t>
      </w:r>
      <w:r w:rsidR="00F34739" w:rsidRPr="003F4BDA">
        <w:rPr>
          <w:rFonts w:ascii="Times New Roman" w:hAnsi="Times New Roman" w:cs="Times New Roman" w:hint="eastAsia"/>
          <w:b/>
          <w:sz w:val="22"/>
          <w:bdr w:val="single" w:sz="4" w:space="0" w:color="auto"/>
          <w:shd w:val="pct15" w:color="auto" w:fill="FFFFFF"/>
        </w:rPr>
        <w:t>十義次第總攝大乘</w:t>
      </w:r>
    </w:p>
    <w:p w:rsidR="008245D3" w:rsidRPr="003F4BDA" w:rsidRDefault="008245D3" w:rsidP="0070235F">
      <w:pPr>
        <w:ind w:leftChars="50" w:left="120"/>
        <w:rPr>
          <w:rFonts w:ascii="Times New Roman" w:hAnsi="Times New Roman" w:cs="Times New Roman"/>
        </w:rPr>
      </w:pPr>
      <w:r w:rsidRPr="003F4BDA">
        <w:rPr>
          <w:rFonts w:ascii="Times New Roman" w:hAnsi="Times New Roman" w:cs="Times New Roman"/>
        </w:rPr>
        <w:t>這十義次第，依文義看來，在說明總攝一切大乘佛法。為什麼只說這十義而不增不減呢？因為從第一說明所知依，到最後說明圓滿的果智，在理論上就已夠遍攝一切大乘佛法究竟無餘了，故文末說「又此說中</w:t>
      </w:r>
      <w:r w:rsidR="00390BDB" w:rsidRPr="003F4BDA">
        <w:rPr>
          <w:rFonts w:ascii="Times New Roman" w:hAnsi="Times New Roman" w:cs="Times New Roman" w:hint="eastAsia"/>
        </w:rPr>
        <w:t>，</w:t>
      </w:r>
      <w:r w:rsidRPr="003F4BDA">
        <w:rPr>
          <w:rFonts w:ascii="Times New Roman" w:hAnsi="Times New Roman" w:cs="Times New Roman"/>
        </w:rPr>
        <w:t>一切大乘皆得究竟」。真諦譯沒有又此說的又字，文義更順。</w:t>
      </w:r>
      <w:r w:rsidR="006F58E3" w:rsidRPr="003F4BDA">
        <w:rPr>
          <w:rStyle w:val="ac"/>
          <w:rFonts w:ascii="Times New Roman" w:hAnsi="Times New Roman" w:cs="Times New Roman"/>
        </w:rPr>
        <w:footnoteReference w:id="30"/>
      </w:r>
    </w:p>
    <w:p w:rsidR="00F54DCC" w:rsidRPr="003F4BDA" w:rsidRDefault="00F54DCC" w:rsidP="0070235F">
      <w:pPr>
        <w:spacing w:beforeLines="30" w:before="108"/>
        <w:ind w:leftChars="50" w:left="120"/>
        <w:outlineLvl w:val="1"/>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（貳）</w:t>
      </w:r>
      <w:r w:rsidR="003A26F7" w:rsidRPr="003F4BDA">
        <w:rPr>
          <w:rFonts w:ascii="Times New Roman" w:hAnsi="Times New Roman" w:cs="Times New Roman" w:hint="eastAsia"/>
          <w:b/>
          <w:sz w:val="22"/>
          <w:bdr w:val="single" w:sz="4" w:space="0" w:color="auto"/>
          <w:shd w:val="pct15" w:color="auto" w:fill="FFFFFF"/>
        </w:rPr>
        <w:t>別</w:t>
      </w:r>
      <w:r w:rsidR="00790299" w:rsidRPr="003F4BDA">
        <w:rPr>
          <w:rFonts w:ascii="Times New Roman" w:hAnsi="Times New Roman" w:cs="Times New Roman" w:hint="eastAsia"/>
          <w:b/>
          <w:sz w:val="22"/>
          <w:bdr w:val="single" w:sz="4" w:space="0" w:color="auto"/>
          <w:shd w:val="pct15" w:color="auto" w:fill="FFFFFF"/>
        </w:rPr>
        <w:t>明</w:t>
      </w:r>
      <w:r w:rsidR="00790299" w:rsidRPr="003F4BDA">
        <w:rPr>
          <w:rFonts w:ascii="標楷體" w:eastAsia="標楷體" w:hAnsi="標楷體" w:cs="Times New Roman" w:hint="eastAsia"/>
          <w:b/>
          <w:sz w:val="22"/>
          <w:bdr w:val="single" w:sz="4" w:space="0" w:color="auto"/>
          <w:shd w:val="pct15" w:color="auto" w:fill="FFFFFF"/>
        </w:rPr>
        <w:t>：</w:t>
      </w:r>
      <w:r w:rsidR="00F34739" w:rsidRPr="003F4BDA">
        <w:rPr>
          <w:rFonts w:ascii="Times New Roman" w:hAnsi="Times New Roman" w:cs="Times New Roman" w:hint="eastAsia"/>
          <w:b/>
          <w:sz w:val="22"/>
          <w:bdr w:val="single" w:sz="4" w:space="0" w:color="auto"/>
          <w:shd w:val="pct15" w:color="auto" w:fill="FFFFFF"/>
        </w:rPr>
        <w:t>十義次第</w:t>
      </w:r>
    </w:p>
    <w:p w:rsidR="005C1E78" w:rsidRPr="003F4BDA" w:rsidRDefault="005C1E78" w:rsidP="0070235F">
      <w:pPr>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3003D2" w:rsidRPr="003F4BDA">
        <w:rPr>
          <w:rFonts w:ascii="Times New Roman" w:hAnsi="Times New Roman" w:cs="Times New Roman"/>
          <w:b/>
          <w:sz w:val="22"/>
          <w:bdr w:val="single" w:sz="4" w:space="0" w:color="auto"/>
          <w:shd w:val="pct15" w:color="auto" w:fill="FFFFFF"/>
        </w:rPr>
        <w:t>初</w:t>
      </w:r>
      <w:r w:rsidR="00C73D09" w:rsidRPr="003F4BDA">
        <w:rPr>
          <w:rFonts w:ascii="Times New Roman" w:hAnsi="Times New Roman" w:cs="Times New Roman" w:hint="eastAsia"/>
          <w:b/>
          <w:sz w:val="22"/>
          <w:bdr w:val="single" w:sz="4" w:space="0" w:color="auto"/>
          <w:shd w:val="pct15" w:color="auto" w:fill="FFFFFF"/>
        </w:rPr>
        <w:t>學</w:t>
      </w:r>
      <w:r w:rsidR="003003D2" w:rsidRPr="003F4BDA">
        <w:rPr>
          <w:rFonts w:asciiTheme="minorEastAsia" w:hAnsiTheme="minorEastAsia" w:cs="Times New Roman" w:hint="eastAsia"/>
          <w:b/>
          <w:sz w:val="22"/>
          <w:bdr w:val="single" w:sz="4" w:space="0" w:color="auto"/>
          <w:shd w:val="pct15" w:color="auto" w:fill="FFFFFF"/>
        </w:rPr>
        <w:t>「</w:t>
      </w:r>
      <w:r w:rsidR="003003D2" w:rsidRPr="003F4BDA">
        <w:rPr>
          <w:rFonts w:ascii="Times New Roman" w:hAnsi="Times New Roman" w:cs="Times New Roman"/>
          <w:b/>
          <w:sz w:val="22"/>
          <w:bdr w:val="single" w:sz="4" w:space="0" w:color="auto"/>
          <w:shd w:val="pct15" w:color="auto" w:fill="FFFFFF"/>
        </w:rPr>
        <w:t>所知依</w:t>
      </w:r>
      <w:r w:rsidR="003003D2" w:rsidRPr="003F4BDA">
        <w:rPr>
          <w:rFonts w:asciiTheme="minorEastAsia" w:hAnsiTheme="minorEastAsia" w:cs="Times New Roman" w:hint="eastAsia"/>
          <w:b/>
          <w:sz w:val="22"/>
          <w:bdr w:val="single" w:sz="4" w:space="0" w:color="auto"/>
          <w:shd w:val="pct15" w:color="auto" w:fill="FFFFFF"/>
        </w:rPr>
        <w:t>」</w:t>
      </w:r>
    </w:p>
    <w:p w:rsidR="003003D2" w:rsidRPr="003F4BDA" w:rsidRDefault="003003D2" w:rsidP="0070235F">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D271C6" w:rsidRPr="003F4BDA">
        <w:rPr>
          <w:rFonts w:ascii="Times New Roman" w:hAnsi="Times New Roman" w:cs="Times New Roman" w:hint="eastAsia"/>
          <w:b/>
          <w:sz w:val="22"/>
          <w:bdr w:val="single" w:sz="4" w:space="0" w:color="auto"/>
          <w:shd w:val="pct15" w:color="auto" w:fill="FFFFFF"/>
        </w:rPr>
        <w:t>解文</w:t>
      </w:r>
    </w:p>
    <w:p w:rsidR="009B0B51" w:rsidRPr="003F4BDA" w:rsidRDefault="008245D3" w:rsidP="0070235F">
      <w:pPr>
        <w:ind w:leftChars="150" w:left="360"/>
        <w:rPr>
          <w:rFonts w:ascii="Times New Roman" w:hAnsi="Times New Roman" w:cs="Times New Roman"/>
        </w:rPr>
      </w:pPr>
      <w:r w:rsidRPr="003F4BDA">
        <w:rPr>
          <w:rFonts w:ascii="Times New Roman" w:hAnsi="Times New Roman" w:cs="Times New Roman"/>
          <w:b/>
        </w:rPr>
        <w:t>所知依在最初說</w:t>
      </w:r>
      <w:r w:rsidRPr="003F4BDA">
        <w:rPr>
          <w:rFonts w:ascii="Times New Roman" w:hAnsi="Times New Roman" w:cs="Times New Roman"/>
        </w:rPr>
        <w:t>：因為修學佛法的第一步，對「諸法」的「因」相「要先」得「善」巧，然後才能「於緣起應得善巧」。</w:t>
      </w:r>
    </w:p>
    <w:p w:rsidR="003003D2" w:rsidRPr="003F4BDA" w:rsidRDefault="003003D2" w:rsidP="0070235F">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A74B7B" w:rsidRPr="003F4BDA">
        <w:rPr>
          <w:rFonts w:ascii="Times New Roman" w:hAnsi="Times New Roman" w:cs="Times New Roman" w:hint="eastAsia"/>
          <w:b/>
          <w:sz w:val="22"/>
          <w:bdr w:val="single" w:sz="4" w:space="0" w:color="auto"/>
          <w:shd w:val="pct15" w:color="auto" w:fill="FFFFFF"/>
        </w:rPr>
        <w:t>詳說</w:t>
      </w:r>
    </w:p>
    <w:p w:rsidR="00BC48A3" w:rsidRPr="003F4BDA" w:rsidRDefault="00BC48A3" w:rsidP="0070235F">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00D271C6" w:rsidRPr="003F4BDA">
        <w:rPr>
          <w:rFonts w:ascii="Times New Roman" w:hAnsi="Times New Roman" w:cs="Times New Roman"/>
          <w:b/>
          <w:sz w:val="22"/>
          <w:bdr w:val="single" w:sz="4" w:space="0" w:color="auto"/>
          <w:shd w:val="pct15" w:color="auto" w:fill="FFFFFF"/>
        </w:rPr>
        <w:t>「</w:t>
      </w:r>
      <w:r w:rsidR="00D271C6" w:rsidRPr="003F4BDA">
        <w:rPr>
          <w:rFonts w:ascii="Times New Roman" w:hAnsi="Times New Roman" w:cs="Times New Roman" w:hint="eastAsia"/>
          <w:b/>
          <w:sz w:val="22"/>
          <w:bdr w:val="single" w:sz="4" w:space="0" w:color="auto"/>
          <w:shd w:val="pct15" w:color="auto" w:fill="FFFFFF"/>
        </w:rPr>
        <w:t>方</w:t>
      </w:r>
      <w:r w:rsidR="00D271C6" w:rsidRPr="003F4BDA">
        <w:rPr>
          <w:rFonts w:ascii="Times New Roman" w:hAnsi="Times New Roman" w:cs="Times New Roman"/>
          <w:b/>
          <w:sz w:val="22"/>
          <w:bdr w:val="single" w:sz="4" w:space="0" w:color="auto"/>
          <w:shd w:val="pct15" w:color="auto" w:fill="FFFFFF"/>
        </w:rPr>
        <w:t>於緣起應得善巧」</w:t>
      </w:r>
      <w:r w:rsidR="00D271C6" w:rsidRPr="003F4BDA">
        <w:rPr>
          <w:rFonts w:ascii="Times New Roman" w:hAnsi="Times New Roman" w:cs="Times New Roman" w:hint="eastAsia"/>
          <w:b/>
          <w:sz w:val="22"/>
          <w:bdr w:val="single" w:sz="4" w:space="0" w:color="auto"/>
          <w:shd w:val="pct15" w:color="auto" w:fill="FFFFFF"/>
        </w:rPr>
        <w:t>──</w:t>
      </w:r>
      <w:r w:rsidR="00D271C6" w:rsidRPr="003F4BDA">
        <w:rPr>
          <w:rFonts w:ascii="Times New Roman" w:hAnsi="Times New Roman" w:cs="Times New Roman"/>
          <w:b/>
          <w:sz w:val="22"/>
          <w:bdr w:val="single" w:sz="4" w:space="0" w:color="auto"/>
          <w:shd w:val="pct15" w:color="auto" w:fill="FFFFFF"/>
        </w:rPr>
        <w:t>正見</w:t>
      </w:r>
      <w:r w:rsidR="00D271C6" w:rsidRPr="003F4BDA">
        <w:rPr>
          <w:rFonts w:ascii="細明體" w:eastAsia="細明體" w:hAnsi="細明體" w:cs="Times New Roman" w:hint="eastAsia"/>
          <w:b/>
          <w:sz w:val="22"/>
          <w:bdr w:val="single" w:sz="4" w:space="0" w:color="auto"/>
          <w:shd w:val="pct15" w:color="auto" w:fill="FFFFFF"/>
        </w:rPr>
        <w:t>「</w:t>
      </w:r>
      <w:r w:rsidR="006A7213" w:rsidRPr="003F4BDA">
        <w:rPr>
          <w:rFonts w:ascii="Times New Roman" w:hAnsi="Times New Roman" w:cs="Times New Roman"/>
          <w:b/>
          <w:sz w:val="22"/>
          <w:bdr w:val="single" w:sz="4" w:space="0" w:color="auto"/>
          <w:shd w:val="pct15" w:color="auto" w:fill="FFFFFF"/>
        </w:rPr>
        <w:t>緣起</w:t>
      </w:r>
      <w:r w:rsidR="00D271C6" w:rsidRPr="003F4BDA">
        <w:rPr>
          <w:rFonts w:ascii="細明體" w:eastAsia="細明體" w:hAnsi="細明體" w:cs="Times New Roman" w:hint="eastAsia"/>
          <w:b/>
          <w:sz w:val="22"/>
          <w:bdr w:val="single" w:sz="4" w:space="0" w:color="auto"/>
          <w:shd w:val="pct15" w:color="auto" w:fill="FFFFFF"/>
        </w:rPr>
        <w:t>」之要</w:t>
      </w:r>
    </w:p>
    <w:p w:rsidR="00D271C6" w:rsidRPr="003F4BDA" w:rsidRDefault="008245D3" w:rsidP="0070235F">
      <w:pPr>
        <w:ind w:leftChars="200" w:left="480"/>
        <w:rPr>
          <w:rFonts w:ascii="Times New Roman" w:hAnsi="Times New Roman" w:cs="Times New Roman"/>
        </w:rPr>
      </w:pPr>
      <w:r w:rsidRPr="003F4BDA">
        <w:rPr>
          <w:rFonts w:ascii="Times New Roman" w:hAnsi="Times New Roman" w:cs="Times New Roman"/>
        </w:rPr>
        <w:t>緣起法是佛法的中心，所以修學佛法的人，對緣起法，不能不先有個認識。</w:t>
      </w:r>
    </w:p>
    <w:p w:rsidR="00D271C6" w:rsidRPr="003F4BDA" w:rsidRDefault="008245D3" w:rsidP="00D271C6">
      <w:pPr>
        <w:spacing w:beforeLines="30" w:before="108"/>
        <w:ind w:leftChars="200" w:left="480"/>
        <w:rPr>
          <w:rFonts w:ascii="Times New Roman" w:hAnsi="Times New Roman" w:cs="Times New Roman"/>
        </w:rPr>
      </w:pPr>
      <w:r w:rsidRPr="003F4BDA">
        <w:rPr>
          <w:rFonts w:ascii="Times New Roman" w:hAnsi="Times New Roman" w:cs="Times New Roman"/>
        </w:rPr>
        <w:t>緣起與緣生不同</w:t>
      </w:r>
      <w:r w:rsidR="00887930" w:rsidRPr="003F4BDA">
        <w:rPr>
          <w:rFonts w:ascii="Times New Roman" w:hAnsi="Times New Roman" w:cs="Times New Roman" w:hint="eastAsia"/>
        </w:rPr>
        <w:t>：</w:t>
      </w:r>
      <w:r w:rsidRPr="003F4BDA">
        <w:rPr>
          <w:rFonts w:ascii="Times New Roman" w:hAnsi="Times New Roman" w:cs="Times New Roman"/>
          <w:b/>
        </w:rPr>
        <w:t>因緣和合所生的叫緣生</w:t>
      </w:r>
      <w:r w:rsidRPr="003F4BDA">
        <w:rPr>
          <w:rFonts w:ascii="Times New Roman" w:hAnsi="Times New Roman" w:cs="Times New Roman"/>
        </w:rPr>
        <w:t>，</w:t>
      </w:r>
      <w:r w:rsidRPr="003F4BDA">
        <w:rPr>
          <w:rFonts w:ascii="Times New Roman" w:hAnsi="Times New Roman" w:cs="Times New Roman"/>
          <w:b/>
        </w:rPr>
        <w:t>這在果的方面講</w:t>
      </w:r>
      <w:r w:rsidR="00887930" w:rsidRPr="003F4BDA">
        <w:rPr>
          <w:rFonts w:ascii="Times New Roman" w:hAnsi="Times New Roman" w:cs="Times New Roman" w:hint="eastAsia"/>
        </w:rPr>
        <w:t>；</w:t>
      </w:r>
      <w:r w:rsidRPr="003F4BDA">
        <w:rPr>
          <w:rFonts w:ascii="Times New Roman" w:hAnsi="Times New Roman" w:cs="Times New Roman"/>
          <w:b/>
        </w:rPr>
        <w:t>為緣能起叫緣起</w:t>
      </w:r>
      <w:r w:rsidRPr="003F4BDA">
        <w:rPr>
          <w:rFonts w:ascii="Times New Roman" w:hAnsi="Times New Roman" w:cs="Times New Roman"/>
        </w:rPr>
        <w:t>，</w:t>
      </w:r>
      <w:r w:rsidRPr="003F4BDA">
        <w:rPr>
          <w:rFonts w:ascii="Times New Roman" w:hAnsi="Times New Roman" w:cs="Times New Roman"/>
          <w:b/>
        </w:rPr>
        <w:t>這在因的方面說</w:t>
      </w:r>
      <w:r w:rsidRPr="003F4BDA">
        <w:rPr>
          <w:rFonts w:ascii="Times New Roman" w:hAnsi="Times New Roman" w:cs="Times New Roman"/>
        </w:rPr>
        <w:t>。</w:t>
      </w:r>
    </w:p>
    <w:p w:rsidR="0014715E" w:rsidRPr="003F4BDA" w:rsidRDefault="008245D3" w:rsidP="00D271C6">
      <w:pPr>
        <w:spacing w:beforeLines="30" w:before="108"/>
        <w:ind w:leftChars="200" w:left="480"/>
        <w:rPr>
          <w:rFonts w:ascii="Times New Roman" w:hAnsi="Times New Roman" w:cs="Times New Roman"/>
        </w:rPr>
      </w:pPr>
      <w:r w:rsidRPr="003F4BDA">
        <w:rPr>
          <w:rFonts w:ascii="Times New Roman" w:hAnsi="Times New Roman" w:cs="Times New Roman"/>
        </w:rPr>
        <w:t>若能真正理解緣起，則對無因論</w:t>
      </w:r>
      <w:r w:rsidR="009B0B51" w:rsidRPr="003F4BDA">
        <w:rPr>
          <w:rFonts w:ascii="Times New Roman" w:hAnsi="Times New Roman" w:cs="Times New Roman" w:hint="eastAsia"/>
        </w:rPr>
        <w:t>、</w:t>
      </w:r>
      <w:r w:rsidRPr="003F4BDA">
        <w:rPr>
          <w:rFonts w:ascii="Times New Roman" w:hAnsi="Times New Roman" w:cs="Times New Roman"/>
        </w:rPr>
        <w:t>邪因論</w:t>
      </w:r>
      <w:r w:rsidR="00FA063A" w:rsidRPr="003F4BDA">
        <w:rPr>
          <w:rStyle w:val="ac"/>
          <w:rFonts w:ascii="Times New Roman" w:hAnsi="Times New Roman" w:cs="Times New Roman"/>
        </w:rPr>
        <w:footnoteReference w:id="31"/>
      </w:r>
      <w:r w:rsidRPr="003F4BDA">
        <w:rPr>
          <w:rFonts w:ascii="Times New Roman" w:hAnsi="Times New Roman" w:cs="Times New Roman"/>
        </w:rPr>
        <w:t>種種的邪見，都可以消滅無餘；對正因</w:t>
      </w:r>
      <w:r w:rsidRPr="003F4BDA">
        <w:rPr>
          <w:rFonts w:ascii="Times New Roman" w:hAnsi="Times New Roman" w:cs="Times New Roman"/>
        </w:rPr>
        <w:lastRenderedPageBreak/>
        <w:t>正果可以獲得正確的見解。</w:t>
      </w:r>
    </w:p>
    <w:p w:rsidR="0014715E" w:rsidRPr="003F4BDA" w:rsidRDefault="0014715E" w:rsidP="0070235F">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D271C6" w:rsidRPr="003F4BDA">
        <w:rPr>
          <w:rFonts w:ascii="Times New Roman" w:hAnsi="Times New Roman" w:cs="Times New Roman" w:hint="eastAsia"/>
          <w:b/>
          <w:sz w:val="22"/>
          <w:bdr w:val="single" w:sz="4" w:space="0" w:color="auto"/>
          <w:shd w:val="pct15" w:color="auto" w:fill="FFFFFF"/>
        </w:rPr>
        <w:t>釋</w:t>
      </w:r>
      <w:r w:rsidR="00D271C6" w:rsidRPr="003F4BDA">
        <w:rPr>
          <w:rFonts w:ascii="細明體" w:eastAsia="細明體" w:hAnsi="細明體" w:cs="Times New Roman" w:hint="eastAsia"/>
          <w:b/>
          <w:sz w:val="22"/>
          <w:bdr w:val="single" w:sz="4" w:space="0" w:color="auto"/>
          <w:shd w:val="pct15" w:color="auto" w:fill="FFFFFF"/>
        </w:rPr>
        <w:t>「</w:t>
      </w:r>
      <w:r w:rsidR="00D271C6" w:rsidRPr="003F4BDA">
        <w:rPr>
          <w:rFonts w:ascii="新細明體" w:eastAsia="新細明體" w:hAnsi="新細明體" w:cs="Times New Roman"/>
          <w:b/>
          <w:sz w:val="22"/>
          <w:bdr w:val="single" w:sz="4" w:space="0" w:color="auto"/>
          <w:shd w:val="pct15" w:color="auto" w:fill="FFFFFF"/>
        </w:rPr>
        <w:t>於諸法因要先善已</w:t>
      </w:r>
      <w:r w:rsidR="00D271C6" w:rsidRPr="003F4BDA">
        <w:rPr>
          <w:rFonts w:ascii="細明體" w:eastAsia="細明體" w:hAnsi="細明體" w:cs="Times New Roman" w:hint="eastAsia"/>
          <w:b/>
          <w:sz w:val="22"/>
          <w:bdr w:val="single" w:sz="4" w:space="0" w:color="auto"/>
          <w:shd w:val="pct15" w:color="auto" w:fill="FFFFFF"/>
        </w:rPr>
        <w:t>」</w:t>
      </w:r>
      <w:r w:rsidR="00D271C6" w:rsidRPr="003F4BDA">
        <w:rPr>
          <w:rFonts w:ascii="新細明體" w:eastAsia="新細明體" w:hAnsi="新細明體"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善知因相</w:t>
      </w:r>
    </w:p>
    <w:p w:rsidR="009B0B51" w:rsidRPr="003F4BDA" w:rsidRDefault="008245D3" w:rsidP="0070235F">
      <w:pPr>
        <w:ind w:leftChars="200" w:left="480"/>
        <w:rPr>
          <w:rFonts w:ascii="Times New Roman" w:hAnsi="Times New Roman" w:cs="Times New Roman"/>
        </w:rPr>
      </w:pPr>
      <w:r w:rsidRPr="003F4BDA">
        <w:rPr>
          <w:rFonts w:ascii="Times New Roman" w:hAnsi="Times New Roman" w:cs="Times New Roman"/>
          <w:b/>
        </w:rPr>
        <w:t>要獲得緣起正見，首先要善知因相</w:t>
      </w:r>
      <w:r w:rsidRPr="003F4BDA">
        <w:rPr>
          <w:rFonts w:ascii="Times New Roman" w:hAnsi="Times New Roman" w:cs="Times New Roman"/>
        </w:rPr>
        <w:t>。</w:t>
      </w:r>
      <w:r w:rsidRPr="003F4BDA">
        <w:rPr>
          <w:rFonts w:ascii="Times New Roman" w:hAnsi="Times New Roman" w:cs="Times New Roman"/>
          <w:b/>
        </w:rPr>
        <w:t>因是什麼？就是阿賴耶識</w:t>
      </w:r>
      <w:r w:rsidRPr="003F4BDA">
        <w:rPr>
          <w:rFonts w:ascii="Times New Roman" w:hAnsi="Times New Roman" w:cs="Times New Roman"/>
        </w:rPr>
        <w:t>，因為一切法都是從阿賴耶識種子中所現起的。賴耶中的緣起，有分別自性緣起和分別愛非愛緣起兩種，</w:t>
      </w:r>
      <w:r w:rsidRPr="003F4BDA">
        <w:rPr>
          <w:rFonts w:ascii="Times New Roman" w:hAnsi="Times New Roman" w:cs="Times New Roman"/>
          <w:b/>
        </w:rPr>
        <w:t>本論主要的在分別自性緣起</w:t>
      </w:r>
      <w:r w:rsidR="000A5F0C" w:rsidRPr="003F4BDA">
        <w:rPr>
          <w:rStyle w:val="ac"/>
          <w:rFonts w:ascii="Times New Roman" w:hAnsi="Times New Roman" w:cs="Times New Roman"/>
        </w:rPr>
        <w:footnoteReference w:id="32"/>
      </w:r>
      <w:r w:rsidRPr="003F4BDA">
        <w:rPr>
          <w:rFonts w:ascii="Times New Roman" w:hAnsi="Times New Roman" w:cs="Times New Roman"/>
        </w:rPr>
        <w:t>；至於平常說的愛非</w:t>
      </w:r>
      <w:r w:rsidR="00887930" w:rsidRPr="003F4BDA">
        <w:rPr>
          <w:rFonts w:ascii="Times New Roman" w:hAnsi="Times New Roman" w:cs="Times New Roman" w:hint="eastAsia"/>
          <w:sz w:val="22"/>
          <w:shd w:val="pct15" w:color="auto" w:fill="FFFFFF"/>
        </w:rPr>
        <w:t>（</w:t>
      </w:r>
      <w:r w:rsidR="00887930" w:rsidRPr="003F4BDA">
        <w:rPr>
          <w:rFonts w:ascii="Times New Roman" w:hAnsi="Times New Roman" w:cs="Times New Roman" w:hint="eastAsia"/>
          <w:sz w:val="22"/>
          <w:shd w:val="pct15" w:color="auto" w:fill="FFFFFF"/>
        </w:rPr>
        <w:t>p.29</w:t>
      </w:r>
      <w:r w:rsidR="00887930" w:rsidRPr="003F4BDA">
        <w:rPr>
          <w:rFonts w:ascii="Times New Roman" w:hAnsi="Times New Roman" w:cs="Times New Roman" w:hint="eastAsia"/>
          <w:sz w:val="22"/>
          <w:shd w:val="pct15" w:color="auto" w:fill="FFFFFF"/>
        </w:rPr>
        <w:t>）</w:t>
      </w:r>
      <w:r w:rsidRPr="003F4BDA">
        <w:rPr>
          <w:rFonts w:ascii="Times New Roman" w:hAnsi="Times New Roman" w:cs="Times New Roman"/>
        </w:rPr>
        <w:t>愛緣起（十二緣起），也可以含攝在內。</w:t>
      </w:r>
      <w:r w:rsidR="006A7213" w:rsidRPr="003F4BDA">
        <w:rPr>
          <w:rStyle w:val="ac"/>
          <w:rFonts w:ascii="Times New Roman" w:hAnsi="Times New Roman" w:cs="Times New Roman"/>
        </w:rPr>
        <w:footnoteReference w:id="33"/>
      </w:r>
    </w:p>
    <w:p w:rsidR="00BC48A3" w:rsidRPr="003F4BDA" w:rsidRDefault="00BC48A3" w:rsidP="0070235F">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0014715E" w:rsidRPr="003F4BDA">
        <w:rPr>
          <w:rFonts w:ascii="Times New Roman" w:hAnsi="Times New Roman" w:cs="Times New Roman" w:hint="eastAsia"/>
          <w:b/>
          <w:sz w:val="22"/>
          <w:bdr w:val="single" w:sz="4" w:space="0" w:color="auto"/>
          <w:shd w:val="pct15" w:color="auto" w:fill="FFFFFF"/>
        </w:rPr>
        <w:t>結成</w:t>
      </w:r>
      <w:r w:rsidR="00D271C6" w:rsidRPr="003F4BDA">
        <w:rPr>
          <w:rFonts w:ascii="Times New Roman" w:hAnsi="Times New Roman" w:cs="Times New Roman" w:hint="eastAsia"/>
          <w:b/>
          <w:sz w:val="22"/>
          <w:bdr w:val="single" w:sz="4" w:space="0" w:color="auto"/>
          <w:shd w:val="pct15" w:color="auto" w:fill="FFFFFF"/>
        </w:rPr>
        <w:t>次第</w:t>
      </w:r>
    </w:p>
    <w:p w:rsidR="008245D3" w:rsidRPr="003F4BDA" w:rsidRDefault="008245D3" w:rsidP="0070235F">
      <w:pPr>
        <w:ind w:leftChars="200" w:left="480"/>
        <w:rPr>
          <w:rFonts w:ascii="Times New Roman" w:hAnsi="Times New Roman" w:cs="Times New Roman"/>
        </w:rPr>
      </w:pPr>
      <w:r w:rsidRPr="003F4BDA">
        <w:rPr>
          <w:rFonts w:ascii="Times New Roman" w:hAnsi="Times New Roman" w:cs="Times New Roman"/>
        </w:rPr>
        <w:t>整個的佛法，建立在緣起上；</w:t>
      </w:r>
      <w:r w:rsidRPr="003F4BDA">
        <w:rPr>
          <w:rFonts w:ascii="Times New Roman" w:hAnsi="Times New Roman" w:cs="Times New Roman"/>
          <w:b/>
        </w:rPr>
        <w:t>要明白緣起</w:t>
      </w:r>
      <w:r w:rsidRPr="003F4BDA">
        <w:rPr>
          <w:rFonts w:ascii="Times New Roman" w:hAnsi="Times New Roman" w:cs="Times New Roman"/>
        </w:rPr>
        <w:t>，</w:t>
      </w:r>
      <w:r w:rsidRPr="003F4BDA">
        <w:rPr>
          <w:rFonts w:ascii="Times New Roman" w:hAnsi="Times New Roman" w:cs="Times New Roman"/>
          <w:b/>
        </w:rPr>
        <w:t>就先要認識佛法的正因</w:t>
      </w:r>
      <w:r w:rsidRPr="003F4BDA">
        <w:rPr>
          <w:rFonts w:ascii="Times New Roman" w:hAnsi="Times New Roman" w:cs="Times New Roman"/>
        </w:rPr>
        <w:t>。</w:t>
      </w:r>
      <w:r w:rsidRPr="003F4BDA">
        <w:rPr>
          <w:rFonts w:ascii="Times New Roman" w:hAnsi="Times New Roman" w:cs="Times New Roman"/>
          <w:b/>
        </w:rPr>
        <w:t>這正因就是所知法的所依，也就是阿賴耶識</w:t>
      </w:r>
      <w:r w:rsidRPr="003F4BDA">
        <w:rPr>
          <w:rFonts w:ascii="Times New Roman" w:hAnsi="Times New Roman" w:cs="Times New Roman"/>
        </w:rPr>
        <w:t>，所以最初說所知依。</w:t>
      </w:r>
      <w:r w:rsidR="005C24C0" w:rsidRPr="003F4BDA">
        <w:rPr>
          <w:rStyle w:val="ac"/>
          <w:rFonts w:ascii="Times New Roman" w:hAnsi="Times New Roman" w:cs="Times New Roman"/>
        </w:rPr>
        <w:footnoteReference w:id="34"/>
      </w:r>
    </w:p>
    <w:p w:rsidR="006118A1" w:rsidRPr="003F4BDA" w:rsidRDefault="006118A1" w:rsidP="0070235F">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二、次</w:t>
      </w:r>
      <w:r w:rsidR="00097619" w:rsidRPr="003F4BDA">
        <w:rPr>
          <w:rFonts w:ascii="Times New Roman" w:hAnsi="Times New Roman" w:cs="Times New Roman" w:hint="eastAsia"/>
          <w:b/>
          <w:sz w:val="22"/>
          <w:bdr w:val="single" w:sz="4" w:space="0" w:color="auto"/>
          <w:shd w:val="pct15" w:color="auto" w:fill="FFFFFF"/>
        </w:rPr>
        <w:t>明</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所知相</w:t>
      </w:r>
      <w:r w:rsidRPr="003F4BDA">
        <w:rPr>
          <w:rFonts w:asciiTheme="minorEastAsia" w:hAnsiTheme="minorEastAsia" w:cs="Times New Roman" w:hint="eastAsia"/>
          <w:b/>
          <w:sz w:val="22"/>
          <w:bdr w:val="single" w:sz="4" w:space="0" w:color="auto"/>
          <w:shd w:val="pct15" w:color="auto" w:fill="FFFFFF"/>
        </w:rPr>
        <w:t>」</w:t>
      </w:r>
    </w:p>
    <w:p w:rsidR="006118A1" w:rsidRPr="003F4BDA" w:rsidRDefault="006118A1" w:rsidP="0070235F">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D271C6" w:rsidRPr="003F4BDA">
        <w:rPr>
          <w:rFonts w:ascii="Times New Roman" w:hAnsi="Times New Roman" w:cs="Times New Roman" w:hint="eastAsia"/>
          <w:b/>
          <w:sz w:val="22"/>
          <w:bdr w:val="single" w:sz="4" w:space="0" w:color="auto"/>
          <w:shd w:val="pct15" w:color="auto" w:fill="FFFFFF"/>
        </w:rPr>
        <w:t>解文</w:t>
      </w:r>
    </w:p>
    <w:p w:rsidR="006118A1" w:rsidRPr="003F4BDA" w:rsidRDefault="008245D3" w:rsidP="0070235F">
      <w:pPr>
        <w:ind w:leftChars="150" w:left="360"/>
        <w:rPr>
          <w:rFonts w:ascii="Times New Roman" w:hAnsi="Times New Roman" w:cs="Times New Roman"/>
        </w:rPr>
      </w:pPr>
      <w:r w:rsidRPr="003F4BDA">
        <w:rPr>
          <w:rFonts w:ascii="Times New Roman" w:hAnsi="Times New Roman" w:cs="Times New Roman"/>
          <w:b/>
        </w:rPr>
        <w:t>所知相說在第二</w:t>
      </w:r>
      <w:r w:rsidRPr="003F4BDA">
        <w:rPr>
          <w:rFonts w:ascii="Times New Roman" w:hAnsi="Times New Roman" w:cs="Times New Roman"/>
        </w:rPr>
        <w:t>：對緣起因相得了正見之「後」，進一步「於緣所生諸法」「相」，要求有正確的認識，就是對真妄</w:t>
      </w:r>
      <w:r w:rsidR="002009BC" w:rsidRPr="003F4BDA">
        <w:rPr>
          <w:rFonts w:ascii="Times New Roman" w:hAnsi="Times New Roman" w:cs="Times New Roman" w:hint="eastAsia"/>
        </w:rPr>
        <w:t>、</w:t>
      </w:r>
      <w:r w:rsidRPr="003F4BDA">
        <w:rPr>
          <w:rFonts w:ascii="Times New Roman" w:hAnsi="Times New Roman" w:cs="Times New Roman"/>
        </w:rPr>
        <w:t>有空要得個真確的知見。</w:t>
      </w:r>
      <w:r w:rsidRPr="003F4BDA">
        <w:rPr>
          <w:rFonts w:ascii="Times New Roman" w:hAnsi="Times New Roman" w:cs="Times New Roman"/>
          <w:b/>
        </w:rPr>
        <w:t>阿賴耶識為諸法的自性緣起</w:t>
      </w:r>
      <w:r w:rsidRPr="003F4BDA">
        <w:rPr>
          <w:rFonts w:ascii="Times New Roman" w:hAnsi="Times New Roman" w:cs="Times New Roman"/>
        </w:rPr>
        <w:t>，</w:t>
      </w:r>
      <w:r w:rsidRPr="003F4BDA">
        <w:rPr>
          <w:rFonts w:ascii="Times New Roman" w:hAnsi="Times New Roman" w:cs="Times New Roman"/>
          <w:b/>
        </w:rPr>
        <w:t>從賴耶所顯現的一切緣生諸法，應該善巧了知緣生法的真相</w:t>
      </w:r>
      <w:r w:rsidRPr="003F4BDA">
        <w:rPr>
          <w:rFonts w:ascii="Times New Roman" w:hAnsi="Times New Roman" w:cs="Times New Roman"/>
        </w:rPr>
        <w:t>，這才「善能遠離增益</w:t>
      </w:r>
      <w:r w:rsidR="002009BC" w:rsidRPr="003F4BDA">
        <w:rPr>
          <w:rFonts w:ascii="Times New Roman" w:hAnsi="Times New Roman" w:cs="Times New Roman" w:hint="eastAsia"/>
        </w:rPr>
        <w:t>、</w:t>
      </w:r>
      <w:r w:rsidRPr="003F4BDA">
        <w:rPr>
          <w:rFonts w:ascii="Times New Roman" w:hAnsi="Times New Roman" w:cs="Times New Roman"/>
        </w:rPr>
        <w:t>損減二邊」的「過」失。</w:t>
      </w:r>
    </w:p>
    <w:p w:rsidR="0014715E" w:rsidRPr="003F4BDA" w:rsidRDefault="0014715E" w:rsidP="0070235F">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6A7213" w:rsidRPr="003F4BDA">
        <w:rPr>
          <w:rFonts w:ascii="Times New Roman" w:hAnsi="Times New Roman" w:cs="Times New Roman" w:hint="eastAsia"/>
          <w:b/>
          <w:sz w:val="22"/>
          <w:bdr w:val="single" w:sz="4" w:space="0" w:color="auto"/>
          <w:shd w:val="pct15" w:color="auto" w:fill="FFFFFF"/>
        </w:rPr>
        <w:t>詳說</w:t>
      </w:r>
      <w:r w:rsidR="00D271C6" w:rsidRPr="003F4BDA">
        <w:rPr>
          <w:rFonts w:ascii="Times New Roman" w:hAnsi="Times New Roman" w:cs="Times New Roman" w:hint="eastAsia"/>
          <w:b/>
          <w:sz w:val="22"/>
          <w:bdr w:val="single" w:sz="4" w:space="0" w:color="auto"/>
          <w:shd w:val="pct15" w:color="auto" w:fill="FFFFFF"/>
        </w:rPr>
        <w:t>──</w:t>
      </w:r>
      <w:r w:rsidR="00D271C6" w:rsidRPr="003F4BDA">
        <w:rPr>
          <w:rFonts w:ascii="Times New Roman" w:hAnsi="Times New Roman" w:cs="Times New Roman"/>
          <w:b/>
          <w:sz w:val="22"/>
          <w:bdr w:val="single" w:sz="4" w:space="0" w:color="auto"/>
          <w:shd w:val="pct15" w:color="auto" w:fill="FFFFFF"/>
        </w:rPr>
        <w:t>釋</w:t>
      </w:r>
      <w:r w:rsidR="00D271C6" w:rsidRPr="003F4BDA">
        <w:rPr>
          <w:rFonts w:ascii="細明體" w:eastAsia="細明體" w:hAnsi="細明體" w:cs="Times New Roman" w:hint="eastAsia"/>
          <w:b/>
          <w:sz w:val="22"/>
          <w:bdr w:val="single" w:sz="4" w:space="0" w:color="auto"/>
          <w:shd w:val="pct15" w:color="auto" w:fill="FFFFFF"/>
        </w:rPr>
        <w:t>「</w:t>
      </w:r>
      <w:r w:rsidR="005B1465" w:rsidRPr="003F4BDA">
        <w:rPr>
          <w:rFonts w:asciiTheme="minorEastAsia" w:hAnsiTheme="minorEastAsia" w:cs="Times New Roman"/>
          <w:b/>
          <w:sz w:val="22"/>
          <w:bdr w:val="single" w:sz="4" w:space="0" w:color="auto"/>
          <w:shd w:val="pct15" w:color="auto" w:fill="FFFFFF"/>
        </w:rPr>
        <w:t>善能遠離增益</w:t>
      </w:r>
      <w:r w:rsidR="005B1465" w:rsidRPr="003F4BDA">
        <w:rPr>
          <w:rFonts w:asciiTheme="minorEastAsia" w:hAnsiTheme="minorEastAsia" w:cs="Times New Roman" w:hint="eastAsia"/>
          <w:b/>
          <w:sz w:val="22"/>
          <w:bdr w:val="single" w:sz="4" w:space="0" w:color="auto"/>
          <w:shd w:val="pct15" w:color="auto" w:fill="FFFFFF"/>
        </w:rPr>
        <w:t>、</w:t>
      </w:r>
      <w:r w:rsidR="005B1465" w:rsidRPr="003F4BDA">
        <w:rPr>
          <w:rFonts w:asciiTheme="minorEastAsia" w:hAnsiTheme="minorEastAsia" w:cs="Times New Roman"/>
          <w:b/>
          <w:sz w:val="22"/>
          <w:bdr w:val="single" w:sz="4" w:space="0" w:color="auto"/>
          <w:shd w:val="pct15" w:color="auto" w:fill="FFFFFF"/>
        </w:rPr>
        <w:t>損減二邊過故</w:t>
      </w:r>
      <w:r w:rsidR="00D271C6" w:rsidRPr="003F4BDA">
        <w:rPr>
          <w:rFonts w:ascii="細明體" w:eastAsia="細明體" w:hAnsi="細明體" w:cs="Times New Roman" w:hint="eastAsia"/>
          <w:b/>
          <w:sz w:val="22"/>
          <w:bdr w:val="single" w:sz="4" w:space="0" w:color="auto"/>
          <w:shd w:val="pct15" w:color="auto" w:fill="FFFFFF"/>
        </w:rPr>
        <w:t>」</w:t>
      </w:r>
    </w:p>
    <w:p w:rsidR="0014715E" w:rsidRPr="003F4BDA" w:rsidRDefault="00D87BB0" w:rsidP="0070235F">
      <w:pPr>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、釋</w:t>
      </w:r>
      <w:r w:rsidR="006A7213" w:rsidRPr="003F4BDA">
        <w:rPr>
          <w:rFonts w:ascii="標楷體" w:eastAsia="標楷體" w:hAnsi="標楷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邊</w:t>
      </w:r>
      <w:r w:rsidR="006A7213" w:rsidRPr="003F4BDA">
        <w:rPr>
          <w:rFonts w:ascii="標楷體" w:eastAsia="標楷體" w:hAnsi="標楷體"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義</w:t>
      </w:r>
    </w:p>
    <w:p w:rsidR="005C2B79" w:rsidRPr="003F4BDA" w:rsidRDefault="008245D3" w:rsidP="00C329D1">
      <w:pPr>
        <w:ind w:leftChars="200" w:left="480"/>
        <w:rPr>
          <w:rFonts w:ascii="Times New Roman" w:hAnsi="Times New Roman" w:cs="Times New Roman"/>
        </w:rPr>
      </w:pPr>
      <w:r w:rsidRPr="003F4BDA">
        <w:rPr>
          <w:rFonts w:ascii="Times New Roman" w:hAnsi="Times New Roman" w:cs="Times New Roman"/>
        </w:rPr>
        <w:t>這邊字含有不正與偏邪的意義。</w:t>
      </w:r>
    </w:p>
    <w:p w:rsidR="00D87BB0" w:rsidRPr="003F4BDA" w:rsidRDefault="00D87BB0" w:rsidP="0070235F">
      <w:pPr>
        <w:spacing w:beforeLines="30" w:before="108"/>
        <w:ind w:leftChars="200" w:left="480"/>
        <w:outlineLvl w:val="4"/>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00B10B52" w:rsidRPr="003F4BDA">
        <w:rPr>
          <w:rFonts w:ascii="Times New Roman" w:hAnsi="Times New Roman" w:cs="Times New Roman" w:hint="eastAsia"/>
          <w:b/>
          <w:sz w:val="22"/>
          <w:bdr w:val="single" w:sz="4" w:space="0" w:color="auto"/>
          <w:shd w:val="pct15" w:color="auto" w:fill="FFFFFF"/>
        </w:rPr>
        <w:t>闡明於</w:t>
      </w:r>
      <w:r w:rsidR="00B10B52" w:rsidRPr="003F4BDA">
        <w:rPr>
          <w:rFonts w:ascii="細明體" w:eastAsia="細明體" w:hAnsi="細明體" w:cs="Times New Roman" w:hint="eastAsia"/>
          <w:b/>
          <w:sz w:val="22"/>
          <w:bdr w:val="single" w:sz="4" w:space="0" w:color="auto"/>
          <w:shd w:val="pct15" w:color="auto" w:fill="FFFFFF"/>
        </w:rPr>
        <w:t>「</w:t>
      </w:r>
      <w:r w:rsidR="00B10B52" w:rsidRPr="003F4BDA">
        <w:rPr>
          <w:rFonts w:ascii="Times New Roman" w:hAnsi="Times New Roman" w:cs="Times New Roman" w:hint="eastAsia"/>
          <w:b/>
          <w:sz w:val="22"/>
          <w:bdr w:val="single" w:sz="4" w:space="0" w:color="auto"/>
          <w:shd w:val="pct15" w:color="auto" w:fill="FFFFFF"/>
        </w:rPr>
        <w:t>三性</w:t>
      </w:r>
      <w:r w:rsidR="00B10B52" w:rsidRPr="003F4BDA">
        <w:rPr>
          <w:rFonts w:ascii="細明體" w:eastAsia="細明體" w:hAnsi="細明體" w:cs="Times New Roman" w:hint="eastAsia"/>
          <w:b/>
          <w:sz w:val="22"/>
          <w:bdr w:val="single" w:sz="4" w:space="0" w:color="auto"/>
          <w:shd w:val="pct15" w:color="auto" w:fill="FFFFFF"/>
        </w:rPr>
        <w:t>」</w:t>
      </w:r>
      <w:r w:rsidR="00B10B52" w:rsidRPr="003F4BDA">
        <w:rPr>
          <w:rFonts w:ascii="Times New Roman" w:hAnsi="Times New Roman" w:cs="Times New Roman" w:hint="eastAsia"/>
          <w:b/>
          <w:sz w:val="22"/>
          <w:bdr w:val="single" w:sz="4" w:space="0" w:color="auto"/>
          <w:shd w:val="pct15" w:color="auto" w:fill="FFFFFF"/>
        </w:rPr>
        <w:t>起邊執的主張</w:t>
      </w:r>
    </w:p>
    <w:p w:rsidR="00D87BB0" w:rsidRPr="003F4BDA" w:rsidRDefault="00D87BB0" w:rsidP="0070235F">
      <w:pPr>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1</w:t>
      </w: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世親釋論</w:t>
      </w:r>
      <w:r w:rsidRPr="003F4BDA">
        <w:rPr>
          <w:rFonts w:ascii="Times New Roman" w:hAnsi="Times New Roman" w:cs="Times New Roman" w:hint="eastAsia"/>
          <w:b/>
          <w:sz w:val="22"/>
          <w:bdr w:val="single" w:sz="4" w:space="0" w:color="auto"/>
          <w:shd w:val="pct15" w:color="auto" w:fill="FFFFFF"/>
        </w:rPr>
        <w:t>說</w:t>
      </w:r>
    </w:p>
    <w:p w:rsidR="005C2B79" w:rsidRPr="003F4BDA" w:rsidRDefault="008245D3" w:rsidP="00C329D1">
      <w:pPr>
        <w:ind w:leftChars="250" w:left="600"/>
        <w:rPr>
          <w:rFonts w:ascii="Times New Roman" w:hAnsi="Times New Roman" w:cs="Times New Roman"/>
        </w:rPr>
      </w:pPr>
      <w:r w:rsidRPr="003F4BDA">
        <w:rPr>
          <w:rFonts w:ascii="Times New Roman" w:hAnsi="Times New Roman" w:cs="Times New Roman"/>
        </w:rPr>
        <w:t>世親釋論說：凡情妄執的</w:t>
      </w:r>
      <w:r w:rsidRPr="003F4BDA">
        <w:rPr>
          <w:rFonts w:ascii="Times New Roman" w:hAnsi="Times New Roman" w:cs="Times New Roman"/>
          <w:b/>
        </w:rPr>
        <w:t>遍計執性</w:t>
      </w:r>
      <w:r w:rsidRPr="003F4BDA">
        <w:rPr>
          <w:rFonts w:ascii="Times New Roman" w:hAnsi="Times New Roman" w:cs="Times New Roman"/>
        </w:rPr>
        <w:t>是</w:t>
      </w:r>
      <w:r w:rsidRPr="003F4BDA">
        <w:rPr>
          <w:rFonts w:ascii="Times New Roman" w:hAnsi="Times New Roman" w:cs="Times New Roman"/>
          <w:b/>
        </w:rPr>
        <w:t>沒有實體</w:t>
      </w:r>
      <w:r w:rsidRPr="003F4BDA">
        <w:rPr>
          <w:rFonts w:ascii="Times New Roman" w:hAnsi="Times New Roman" w:cs="Times New Roman"/>
        </w:rPr>
        <w:t>的，</w:t>
      </w:r>
      <w:r w:rsidRPr="003F4BDA">
        <w:rPr>
          <w:rFonts w:ascii="Times New Roman" w:hAnsi="Times New Roman" w:cs="Times New Roman"/>
          <w:b/>
        </w:rPr>
        <w:t>若執以為有，就是增益執</w:t>
      </w:r>
      <w:r w:rsidRPr="003F4BDA">
        <w:rPr>
          <w:rFonts w:ascii="Times New Roman" w:hAnsi="Times New Roman" w:cs="Times New Roman"/>
        </w:rPr>
        <w:t>；聖智悟入的</w:t>
      </w:r>
      <w:r w:rsidRPr="003F4BDA">
        <w:rPr>
          <w:rFonts w:ascii="Times New Roman" w:hAnsi="Times New Roman" w:cs="Times New Roman"/>
          <w:b/>
        </w:rPr>
        <w:t>圓成實性是有實體的，若反執為無，就是損減執</w:t>
      </w:r>
      <w:r w:rsidRPr="003F4BDA">
        <w:rPr>
          <w:rFonts w:ascii="Times New Roman" w:hAnsi="Times New Roman" w:cs="Times New Roman"/>
        </w:rPr>
        <w:t>。至於依他性的增益</w:t>
      </w:r>
      <w:r w:rsidR="002009BC" w:rsidRPr="003F4BDA">
        <w:rPr>
          <w:rFonts w:ascii="Times New Roman" w:hAnsi="Times New Roman" w:cs="Times New Roman" w:hint="eastAsia"/>
        </w:rPr>
        <w:t>、</w:t>
      </w:r>
      <w:r w:rsidRPr="003F4BDA">
        <w:rPr>
          <w:rFonts w:ascii="Times New Roman" w:hAnsi="Times New Roman" w:cs="Times New Roman"/>
        </w:rPr>
        <w:t>損減</w:t>
      </w:r>
      <w:r w:rsidR="002009BC" w:rsidRPr="003F4BDA">
        <w:rPr>
          <w:rFonts w:ascii="Times New Roman" w:hAnsi="Times New Roman" w:cs="Times New Roman" w:hint="eastAsia"/>
        </w:rPr>
        <w:t>，</w:t>
      </w:r>
      <w:r w:rsidRPr="003F4BDA">
        <w:rPr>
          <w:rFonts w:ascii="Times New Roman" w:hAnsi="Times New Roman" w:cs="Times New Roman"/>
        </w:rPr>
        <w:t>完全沒有談到。</w:t>
      </w:r>
      <w:r w:rsidR="007969E0" w:rsidRPr="003F4BDA">
        <w:rPr>
          <w:rStyle w:val="ac"/>
          <w:rFonts w:ascii="Times New Roman" w:hAnsi="Times New Roman" w:cs="Times New Roman"/>
        </w:rPr>
        <w:footnoteReference w:id="35"/>
      </w:r>
    </w:p>
    <w:p w:rsidR="00D87BB0" w:rsidRPr="003F4BDA" w:rsidRDefault="00D87BB0" w:rsidP="0070235F">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2</w:t>
      </w: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無性釋論說</w:t>
      </w:r>
    </w:p>
    <w:p w:rsidR="005C2B79" w:rsidRPr="003F4BDA" w:rsidRDefault="008245D3" w:rsidP="00C329D1">
      <w:pPr>
        <w:ind w:leftChars="250" w:left="600"/>
        <w:rPr>
          <w:rFonts w:ascii="Times New Roman" w:hAnsi="Times New Roman" w:cs="Times New Roman"/>
        </w:rPr>
      </w:pPr>
      <w:r w:rsidRPr="003F4BDA">
        <w:rPr>
          <w:rFonts w:ascii="Times New Roman" w:hAnsi="Times New Roman" w:cs="Times New Roman"/>
        </w:rPr>
        <w:t>無性釋論說：在</w:t>
      </w:r>
      <w:r w:rsidRPr="003F4BDA">
        <w:rPr>
          <w:rFonts w:ascii="Times New Roman" w:hAnsi="Times New Roman" w:cs="Times New Roman"/>
          <w:b/>
        </w:rPr>
        <w:t>遍計所執性</w:t>
      </w:r>
      <w:r w:rsidRPr="003F4BDA">
        <w:rPr>
          <w:rFonts w:ascii="Times New Roman" w:hAnsi="Times New Roman" w:cs="Times New Roman"/>
        </w:rPr>
        <w:t>上</w:t>
      </w:r>
      <w:r w:rsidRPr="003F4BDA">
        <w:rPr>
          <w:rFonts w:ascii="Times New Roman" w:hAnsi="Times New Roman" w:cs="Times New Roman"/>
          <w:b/>
        </w:rPr>
        <w:t>唯有增益執</w:t>
      </w:r>
      <w:r w:rsidRPr="003F4BDA">
        <w:rPr>
          <w:rFonts w:ascii="Times New Roman" w:hAnsi="Times New Roman" w:cs="Times New Roman"/>
        </w:rPr>
        <w:t>，</w:t>
      </w:r>
      <w:r w:rsidRPr="003F4BDA">
        <w:rPr>
          <w:rFonts w:ascii="Times New Roman" w:hAnsi="Times New Roman" w:cs="Times New Roman"/>
          <w:b/>
        </w:rPr>
        <w:t>不會有損減執</w:t>
      </w:r>
      <w:r w:rsidRPr="003F4BDA">
        <w:rPr>
          <w:rFonts w:ascii="Times New Roman" w:hAnsi="Times New Roman" w:cs="Times New Roman"/>
        </w:rPr>
        <w:t>，因為損減執要在有體法上才可以生起</w:t>
      </w:r>
      <w:r w:rsidR="002009BC" w:rsidRPr="003F4BDA">
        <w:rPr>
          <w:rFonts w:ascii="Times New Roman" w:hAnsi="Times New Roman" w:cs="Times New Roman" w:hint="eastAsia"/>
        </w:rPr>
        <w:t>；</w:t>
      </w:r>
      <w:r w:rsidRPr="003F4BDA">
        <w:rPr>
          <w:rFonts w:ascii="Times New Roman" w:hAnsi="Times New Roman" w:cs="Times New Roman"/>
          <w:b/>
        </w:rPr>
        <w:t>遍計所執性既無自體，當然沒有損減執</w:t>
      </w:r>
      <w:r w:rsidRPr="003F4BDA">
        <w:rPr>
          <w:rFonts w:ascii="Times New Roman" w:hAnsi="Times New Roman" w:cs="Times New Roman"/>
        </w:rPr>
        <w:t>。在</w:t>
      </w:r>
      <w:r w:rsidRPr="003F4BDA">
        <w:rPr>
          <w:rFonts w:ascii="Times New Roman" w:hAnsi="Times New Roman" w:cs="Times New Roman"/>
          <w:b/>
        </w:rPr>
        <w:t>圓成實性上唯有損減執，不會有增益執</w:t>
      </w:r>
      <w:r w:rsidRPr="003F4BDA">
        <w:rPr>
          <w:rFonts w:ascii="Times New Roman" w:hAnsi="Times New Roman" w:cs="Times New Roman"/>
        </w:rPr>
        <w:t>，因為增益執要在無體法上才可以生起</w:t>
      </w:r>
      <w:r w:rsidR="002009BC" w:rsidRPr="003F4BDA">
        <w:rPr>
          <w:rFonts w:ascii="Times New Roman" w:hAnsi="Times New Roman" w:cs="Times New Roman" w:hint="eastAsia"/>
        </w:rPr>
        <w:t>；</w:t>
      </w:r>
      <w:r w:rsidRPr="003F4BDA">
        <w:rPr>
          <w:rFonts w:ascii="Times New Roman" w:hAnsi="Times New Roman" w:cs="Times New Roman"/>
          <w:b/>
        </w:rPr>
        <w:t>圓成實既有自體，自然不會生起增益執</w:t>
      </w:r>
      <w:r w:rsidRPr="003F4BDA">
        <w:rPr>
          <w:rFonts w:ascii="Times New Roman" w:hAnsi="Times New Roman" w:cs="Times New Roman"/>
        </w:rPr>
        <w:t>。</w:t>
      </w:r>
      <w:r w:rsidRPr="003F4BDA">
        <w:rPr>
          <w:rFonts w:ascii="Times New Roman" w:hAnsi="Times New Roman" w:cs="Times New Roman"/>
          <w:b/>
        </w:rPr>
        <w:t>依他性既</w:t>
      </w:r>
      <w:r w:rsidR="002009BC" w:rsidRPr="003F4BDA">
        <w:rPr>
          <w:rFonts w:ascii="Times New Roman" w:hAnsi="Times New Roman" w:cs="Times New Roman"/>
          <w:sz w:val="22"/>
          <w:shd w:val="pct15" w:color="auto" w:fill="FFFFFF"/>
        </w:rPr>
        <w:t>（</w:t>
      </w:r>
      <w:r w:rsidR="002009BC" w:rsidRPr="003F4BDA">
        <w:rPr>
          <w:rFonts w:ascii="Times New Roman" w:hAnsi="Times New Roman" w:cs="Times New Roman"/>
          <w:sz w:val="22"/>
          <w:shd w:val="pct15" w:color="auto" w:fill="FFFFFF"/>
        </w:rPr>
        <w:t>p.30</w:t>
      </w:r>
      <w:r w:rsidR="002009BC" w:rsidRPr="003F4BDA">
        <w:rPr>
          <w:rFonts w:ascii="Times New Roman" w:hAnsi="Times New Roman" w:cs="Times New Roman"/>
          <w:sz w:val="22"/>
          <w:shd w:val="pct15" w:color="auto" w:fill="FFFFFF"/>
        </w:rPr>
        <w:t>）</w:t>
      </w:r>
      <w:r w:rsidRPr="003F4BDA">
        <w:rPr>
          <w:rFonts w:ascii="Times New Roman" w:hAnsi="Times New Roman" w:cs="Times New Roman"/>
          <w:b/>
        </w:rPr>
        <w:t>不是實有的</w:t>
      </w:r>
      <w:r w:rsidRPr="003F4BDA">
        <w:rPr>
          <w:rFonts w:ascii="Times New Roman" w:hAnsi="Times New Roman" w:cs="Times New Roman"/>
        </w:rPr>
        <w:t>，便不落損減；</w:t>
      </w:r>
      <w:r w:rsidRPr="003F4BDA">
        <w:rPr>
          <w:rFonts w:ascii="Times New Roman" w:hAnsi="Times New Roman" w:cs="Times New Roman"/>
          <w:b/>
        </w:rPr>
        <w:t>又不是實無的</w:t>
      </w:r>
      <w:r w:rsidRPr="003F4BDA">
        <w:rPr>
          <w:rFonts w:ascii="Times New Roman" w:hAnsi="Times New Roman" w:cs="Times New Roman"/>
        </w:rPr>
        <w:t>，所以不墮增益。</w:t>
      </w:r>
      <w:r w:rsidR="007969E0" w:rsidRPr="003F4BDA">
        <w:rPr>
          <w:rStyle w:val="ac"/>
          <w:rFonts w:ascii="Times New Roman" w:hAnsi="Times New Roman" w:cs="Times New Roman"/>
        </w:rPr>
        <w:footnoteReference w:id="36"/>
      </w:r>
    </w:p>
    <w:p w:rsidR="00D87BB0" w:rsidRPr="003F4BDA" w:rsidRDefault="00B10B52" w:rsidP="00307967">
      <w:pPr>
        <w:spacing w:beforeLines="30" w:before="108"/>
        <w:ind w:leftChars="250" w:left="600"/>
        <w:outlineLvl w:val="5"/>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3</w:t>
      </w:r>
      <w:r w:rsidRPr="003F4BDA">
        <w:rPr>
          <w:rFonts w:ascii="Times New Roman" w:hAnsi="Times New Roman" w:cs="Times New Roman" w:hint="eastAsia"/>
          <w:b/>
          <w:sz w:val="22"/>
          <w:bdr w:val="single" w:sz="4" w:space="0" w:color="auto"/>
          <w:shd w:val="pct15" w:color="auto" w:fill="FFFFFF"/>
        </w:rPr>
        <w:t>）</w:t>
      </w:r>
      <w:r w:rsidR="00043D64" w:rsidRPr="003F4BDA">
        <w:rPr>
          <w:rFonts w:ascii="Times New Roman" w:hAnsi="Times New Roman" w:cs="Times New Roman" w:hint="eastAsia"/>
          <w:b/>
          <w:sz w:val="22"/>
          <w:bdr w:val="single" w:sz="4" w:space="0" w:color="auto"/>
          <w:shd w:val="pct15" w:color="auto" w:fill="FFFFFF"/>
        </w:rPr>
        <w:t>導師</w:t>
      </w:r>
      <w:r w:rsidR="00D87BB0" w:rsidRPr="003F4BDA">
        <w:rPr>
          <w:rFonts w:ascii="Times New Roman" w:hAnsi="Times New Roman" w:cs="Times New Roman" w:hint="eastAsia"/>
          <w:b/>
          <w:sz w:val="22"/>
          <w:bdr w:val="single" w:sz="4" w:space="0" w:color="auto"/>
          <w:shd w:val="pct15" w:color="auto" w:fill="FFFFFF"/>
        </w:rPr>
        <w:t>評說</w:t>
      </w:r>
    </w:p>
    <w:p w:rsidR="004F6444" w:rsidRPr="003F4BDA" w:rsidRDefault="00307967" w:rsidP="00307967">
      <w:pPr>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A</w:t>
      </w:r>
      <w:r w:rsidRPr="003F4BDA">
        <w:rPr>
          <w:rFonts w:ascii="Times New Roman" w:hAnsi="Times New Roman" w:cs="Times New Roman" w:hint="eastAsia"/>
          <w:b/>
          <w:sz w:val="22"/>
          <w:bdr w:val="single" w:sz="4" w:space="0" w:color="auto"/>
          <w:shd w:val="pct15" w:color="auto" w:fill="FFFFFF"/>
        </w:rPr>
        <w:t>、總論諍論的重心</w:t>
      </w:r>
    </w:p>
    <w:p w:rsidR="00307967" w:rsidRPr="003F4BDA" w:rsidRDefault="00307967" w:rsidP="00307967">
      <w:pPr>
        <w:ind w:leftChars="300" w:left="96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二師的解釋，同樣的主張不可執遍計性為實有</w:t>
      </w:r>
      <w:r w:rsidR="002009BC" w:rsidRPr="003F4BDA">
        <w:rPr>
          <w:rFonts w:ascii="Times New Roman" w:hAnsi="Times New Roman" w:cs="Times New Roman" w:hint="eastAsia"/>
        </w:rPr>
        <w:t>、</w:t>
      </w:r>
      <w:r w:rsidR="008245D3" w:rsidRPr="003F4BDA">
        <w:rPr>
          <w:rFonts w:ascii="Times New Roman" w:hAnsi="Times New Roman" w:cs="Times New Roman"/>
        </w:rPr>
        <w:t>執圓成實性為都無，才能正見緣生法相的中道。</w:t>
      </w:r>
    </w:p>
    <w:p w:rsidR="00EC3DAF" w:rsidRPr="003F4BDA" w:rsidRDefault="00307967" w:rsidP="00307967">
      <w:pPr>
        <w:spacing w:beforeLines="30" w:before="108"/>
        <w:ind w:leftChars="300" w:left="96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一般法相家的分辨二邊與中道雖也如此</w:t>
      </w:r>
      <w:r w:rsidR="008245D3" w:rsidRPr="003F4BDA">
        <w:rPr>
          <w:rFonts w:ascii="Times New Roman" w:hAnsi="Times New Roman" w:cs="Times New Roman"/>
        </w:rPr>
        <w:t>，</w:t>
      </w:r>
      <w:r w:rsidR="008245D3" w:rsidRPr="003F4BDA">
        <w:rPr>
          <w:rFonts w:ascii="Times New Roman" w:hAnsi="Times New Roman" w:cs="Times New Roman"/>
          <w:b/>
        </w:rPr>
        <w:t>以為緣生法無妄執性</w:t>
      </w:r>
      <w:r w:rsidR="002009BC" w:rsidRPr="003F4BDA">
        <w:rPr>
          <w:rFonts w:ascii="Times New Roman" w:hAnsi="Times New Roman" w:cs="Times New Roman" w:hint="eastAsia"/>
          <w:b/>
        </w:rPr>
        <w:t>、</w:t>
      </w:r>
      <w:r w:rsidR="008245D3" w:rsidRPr="003F4BDA">
        <w:rPr>
          <w:rFonts w:ascii="Times New Roman" w:hAnsi="Times New Roman" w:cs="Times New Roman"/>
          <w:b/>
        </w:rPr>
        <w:t>有二空性，但重心在依他起的有無</w:t>
      </w:r>
      <w:r w:rsidR="008245D3" w:rsidRPr="003F4BDA">
        <w:rPr>
          <w:rFonts w:ascii="Times New Roman" w:hAnsi="Times New Roman" w:cs="Times New Roman"/>
        </w:rPr>
        <w:t>。</w:t>
      </w:r>
    </w:p>
    <w:p w:rsidR="00DB2ADD" w:rsidRPr="003F4BDA" w:rsidRDefault="00307967" w:rsidP="00307967">
      <w:pPr>
        <w:spacing w:beforeLines="30" w:before="108"/>
        <w:ind w:leftChars="300" w:left="720"/>
        <w:outlineLvl w:val="6"/>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B</w:t>
      </w:r>
      <w:r w:rsidRPr="003F4BDA">
        <w:rPr>
          <w:rFonts w:ascii="Times New Roman" w:hAnsi="Times New Roman" w:cs="Times New Roman" w:hint="eastAsia"/>
          <w:b/>
          <w:sz w:val="22"/>
          <w:bdr w:val="single" w:sz="4" w:space="0" w:color="auto"/>
          <w:shd w:val="pct15" w:color="auto" w:fill="FFFFFF"/>
        </w:rPr>
        <w:t>、</w:t>
      </w:r>
      <w:r w:rsidR="00DB2ADD" w:rsidRPr="003F4BDA">
        <w:rPr>
          <w:rFonts w:ascii="Times New Roman" w:hAnsi="Times New Roman" w:cs="Times New Roman" w:hint="eastAsia"/>
          <w:b/>
          <w:sz w:val="22"/>
          <w:bdr w:val="single" w:sz="4" w:space="0" w:color="auto"/>
          <w:shd w:val="pct15" w:color="auto" w:fill="FFFFFF"/>
        </w:rPr>
        <w:t>舉證</w:t>
      </w:r>
    </w:p>
    <w:p w:rsidR="00EC3DAF" w:rsidRPr="003F4BDA" w:rsidRDefault="00307967" w:rsidP="00307967">
      <w:pPr>
        <w:ind w:leftChars="300" w:left="96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依《辨中邊論》說：</w:t>
      </w:r>
      <w:r w:rsidR="008245D3" w:rsidRPr="003F4BDA">
        <w:rPr>
          <w:rFonts w:ascii="Times New Roman" w:hAnsi="Times New Roman" w:cs="Times New Roman"/>
          <w:b/>
        </w:rPr>
        <w:t>依他起性</w:t>
      </w:r>
      <w:r w:rsidR="008245D3" w:rsidRPr="003F4BDA">
        <w:rPr>
          <w:rFonts w:ascii="Times New Roman" w:hAnsi="Times New Roman" w:cs="Times New Roman"/>
        </w:rPr>
        <w:t>是</w:t>
      </w:r>
      <w:r w:rsidR="00043D64" w:rsidRPr="003F4BDA">
        <w:rPr>
          <w:rFonts w:asciiTheme="minorEastAsia" w:hAnsiTheme="minorEastAsia" w:cs="Times New Roman" w:hint="eastAsia"/>
        </w:rPr>
        <w:t>「</w:t>
      </w:r>
      <w:r w:rsidR="008245D3" w:rsidRPr="003F4BDA">
        <w:rPr>
          <w:rFonts w:ascii="標楷體" w:eastAsia="標楷體" w:hAnsi="標楷體" w:cs="Times New Roman"/>
        </w:rPr>
        <w:t>非實有</w:t>
      </w:r>
      <w:r w:rsidR="002009BC" w:rsidRPr="003F4BDA">
        <w:rPr>
          <w:rFonts w:ascii="標楷體" w:eastAsia="標楷體" w:hAnsi="標楷體" w:cs="Times New Roman" w:hint="eastAsia"/>
        </w:rPr>
        <w:t>、</w:t>
      </w:r>
      <w:r w:rsidR="008245D3" w:rsidRPr="003F4BDA">
        <w:rPr>
          <w:rFonts w:ascii="標楷體" w:eastAsia="標楷體" w:hAnsi="標楷體" w:cs="Times New Roman"/>
        </w:rPr>
        <w:t>全無</w:t>
      </w:r>
      <w:r w:rsidR="00043D64" w:rsidRPr="003F4BDA">
        <w:rPr>
          <w:rFonts w:asciiTheme="minorEastAsia" w:hAnsiTheme="minorEastAsia" w:cs="Times New Roman" w:hint="eastAsia"/>
        </w:rPr>
        <w:t>」</w:t>
      </w:r>
      <w:r w:rsidR="008245D3" w:rsidRPr="003F4BDA">
        <w:rPr>
          <w:rFonts w:ascii="Times New Roman" w:hAnsi="Times New Roman" w:cs="Times New Roman"/>
        </w:rPr>
        <w:t>。</w:t>
      </w:r>
      <w:r w:rsidR="000F4D5B" w:rsidRPr="003F4BDA">
        <w:rPr>
          <w:rStyle w:val="ac"/>
          <w:rFonts w:ascii="Times New Roman" w:hAnsi="Times New Roman" w:cs="Times New Roman"/>
        </w:rPr>
        <w:footnoteReference w:id="37"/>
      </w:r>
      <w:r w:rsidR="008245D3" w:rsidRPr="003F4BDA">
        <w:rPr>
          <w:rFonts w:ascii="Times New Roman" w:hAnsi="Times New Roman" w:cs="Times New Roman"/>
        </w:rPr>
        <w:t>這句話的意思說：依他既</w:t>
      </w:r>
      <w:r w:rsidR="008245D3" w:rsidRPr="003F4BDA">
        <w:rPr>
          <w:rFonts w:ascii="Times New Roman" w:hAnsi="Times New Roman" w:cs="Times New Roman"/>
          <w:b/>
        </w:rPr>
        <w:t>不是實有</w:t>
      </w:r>
      <w:r w:rsidR="008245D3" w:rsidRPr="003F4BDA">
        <w:rPr>
          <w:rFonts w:ascii="Times New Roman" w:hAnsi="Times New Roman" w:cs="Times New Roman"/>
        </w:rPr>
        <w:t>，說實有是增益執；</w:t>
      </w:r>
      <w:r w:rsidR="008245D3" w:rsidRPr="003F4BDA">
        <w:rPr>
          <w:rFonts w:ascii="Times New Roman" w:hAnsi="Times New Roman" w:cs="Times New Roman"/>
          <w:b/>
        </w:rPr>
        <w:t>也不是全無</w:t>
      </w:r>
      <w:r w:rsidR="008245D3" w:rsidRPr="003F4BDA">
        <w:rPr>
          <w:rFonts w:ascii="Times New Roman" w:hAnsi="Times New Roman" w:cs="Times New Roman"/>
        </w:rPr>
        <w:t>，說全無是損減執。</w:t>
      </w:r>
      <w:r w:rsidR="008245D3" w:rsidRPr="003F4BDA">
        <w:rPr>
          <w:rFonts w:ascii="Times New Roman" w:hAnsi="Times New Roman" w:cs="Times New Roman"/>
          <w:b/>
        </w:rPr>
        <w:t>在抉擇有空的意義上，承認它是世俗有，並且非有不可</w:t>
      </w:r>
      <w:r w:rsidR="008245D3" w:rsidRPr="003F4BDA">
        <w:rPr>
          <w:rFonts w:ascii="Times New Roman" w:hAnsi="Times New Roman" w:cs="Times New Roman"/>
        </w:rPr>
        <w:t>。</w:t>
      </w:r>
    </w:p>
    <w:p w:rsidR="00307967" w:rsidRPr="003F4BDA" w:rsidRDefault="008245D3" w:rsidP="00307967">
      <w:pPr>
        <w:spacing w:beforeLines="30" w:before="108"/>
        <w:ind w:leftChars="300" w:left="720"/>
        <w:rPr>
          <w:rFonts w:ascii="Times New Roman" w:hAnsi="Times New Roman" w:cs="Times New Roman"/>
        </w:rPr>
      </w:pPr>
      <w:r w:rsidRPr="003F4BDA">
        <w:rPr>
          <w:rFonts w:ascii="Times New Roman" w:hAnsi="Times New Roman" w:cs="Times New Roman"/>
        </w:rPr>
        <w:t>這正與《瑜伽</w:t>
      </w:r>
      <w:r w:rsidR="002009BC" w:rsidRPr="003F4BDA">
        <w:rPr>
          <w:rFonts w:ascii="Times New Roman" w:hAnsi="Times New Roman" w:cs="Times New Roman" w:hint="eastAsia"/>
        </w:rPr>
        <w:t>師地論</w:t>
      </w:r>
      <w:r w:rsidRPr="003F4BDA">
        <w:rPr>
          <w:rFonts w:ascii="Times New Roman" w:hAnsi="Times New Roman" w:cs="Times New Roman"/>
        </w:rPr>
        <w:t>》、《成唯識論》一樣，他們注重緣起法的非無，</w:t>
      </w:r>
      <w:r w:rsidRPr="003F4BDA">
        <w:rPr>
          <w:rFonts w:ascii="Times New Roman" w:hAnsi="Times New Roman" w:cs="Times New Roman"/>
          <w:b/>
        </w:rPr>
        <w:t>問題不在空性的非無，在和中觀學者諍論從緣所生法（依他起）的有無自相</w:t>
      </w:r>
      <w:r w:rsidRPr="003F4BDA">
        <w:rPr>
          <w:rFonts w:ascii="Times New Roman" w:hAnsi="Times New Roman" w:cs="Times New Roman"/>
        </w:rPr>
        <w:t>。他們</w:t>
      </w:r>
      <w:r w:rsidRPr="003F4BDA">
        <w:rPr>
          <w:rFonts w:ascii="Times New Roman" w:hAnsi="Times New Roman" w:cs="Times New Roman"/>
          <w:b/>
        </w:rPr>
        <w:t>以為若說緣起法沒有自性，就是損減執</w:t>
      </w:r>
      <w:r w:rsidRPr="003F4BDA">
        <w:rPr>
          <w:rFonts w:ascii="Times New Roman" w:hAnsi="Times New Roman" w:cs="Times New Roman"/>
        </w:rPr>
        <w:t>。</w:t>
      </w:r>
    </w:p>
    <w:p w:rsidR="007C6D2E" w:rsidRPr="003F4BDA" w:rsidRDefault="00307967" w:rsidP="00307967">
      <w:pPr>
        <w:spacing w:beforeLines="30" w:before="108"/>
        <w:ind w:leftChars="300" w:left="96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至於說遍計所執有是增益執，說圓成實無是損減執，雖也有著不同的見解，但還不是諍論的重心。</w:t>
      </w:r>
      <w:r w:rsidR="000C1977" w:rsidRPr="003F4BDA">
        <w:rPr>
          <w:rStyle w:val="ac"/>
          <w:rFonts w:ascii="Times New Roman" w:hAnsi="Times New Roman" w:cs="Times New Roman"/>
        </w:rPr>
        <w:footnoteReference w:id="38"/>
      </w:r>
    </w:p>
    <w:p w:rsidR="006118A1" w:rsidRPr="003F4BDA" w:rsidRDefault="006118A1" w:rsidP="0070235F">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三、</w:t>
      </w:r>
      <w:r w:rsidR="00097619" w:rsidRPr="003F4BDA">
        <w:rPr>
          <w:rFonts w:ascii="Times New Roman" w:hAnsi="Times New Roman" w:cs="Times New Roman" w:hint="eastAsia"/>
          <w:b/>
          <w:sz w:val="22"/>
          <w:bdr w:val="single" w:sz="4" w:space="0" w:color="auto"/>
          <w:shd w:val="pct15" w:color="auto" w:fill="FFFFFF"/>
        </w:rPr>
        <w:t>進求</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入所知相</w:t>
      </w:r>
      <w:r w:rsidRPr="003F4BDA">
        <w:rPr>
          <w:rFonts w:asciiTheme="minorEastAsia" w:hAnsiTheme="minorEastAsia" w:cs="Times New Roman" w:hint="eastAsia"/>
          <w:b/>
          <w:sz w:val="22"/>
          <w:bdr w:val="single" w:sz="4" w:space="0" w:color="auto"/>
          <w:shd w:val="pct15" w:color="auto" w:fill="FFFFFF"/>
        </w:rPr>
        <w:t>」</w:t>
      </w:r>
    </w:p>
    <w:p w:rsidR="00097619" w:rsidRPr="003F4BDA" w:rsidRDefault="00097619" w:rsidP="0070235F">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lastRenderedPageBreak/>
        <w:t>（一）</w:t>
      </w:r>
      <w:r w:rsidR="00307967" w:rsidRPr="003F4BDA">
        <w:rPr>
          <w:rFonts w:ascii="Times New Roman" w:hAnsi="Times New Roman" w:cs="Times New Roman" w:hint="eastAsia"/>
          <w:b/>
          <w:sz w:val="22"/>
          <w:bdr w:val="single" w:sz="4" w:space="0" w:color="auto"/>
          <w:shd w:val="pct15" w:color="auto" w:fill="FFFFFF"/>
        </w:rPr>
        <w:t>解文</w:t>
      </w:r>
    </w:p>
    <w:p w:rsidR="0073534F" w:rsidRPr="003F4BDA" w:rsidRDefault="008245D3" w:rsidP="0073534F">
      <w:pPr>
        <w:ind w:leftChars="150" w:left="360"/>
        <w:rPr>
          <w:rFonts w:ascii="Times New Roman" w:hAnsi="Times New Roman" w:cs="Times New Roman"/>
        </w:rPr>
      </w:pPr>
      <w:r w:rsidRPr="003F4BDA">
        <w:rPr>
          <w:rFonts w:ascii="Times New Roman" w:hAnsi="Times New Roman" w:cs="Times New Roman"/>
          <w:b/>
        </w:rPr>
        <w:t>入所知相排列在第三</w:t>
      </w:r>
      <w:r w:rsidRPr="003F4BDA">
        <w:rPr>
          <w:rFonts w:ascii="Times New Roman" w:hAnsi="Times New Roman" w:cs="Times New Roman"/>
        </w:rPr>
        <w:t>：</w:t>
      </w:r>
      <w:r w:rsidR="0073534F" w:rsidRPr="003F4BDA">
        <w:rPr>
          <w:rFonts w:ascii="Times New Roman" w:hAnsi="Times New Roman" w:cs="Times New Roman"/>
        </w:rPr>
        <w:t>於緣生法相有了正確的認識以「後」，更須「善修」「正」確的知見，「通達」這從心所現</w:t>
      </w:r>
      <w:r w:rsidR="0073534F" w:rsidRPr="003F4BDA">
        <w:rPr>
          <w:rFonts w:ascii="Times New Roman" w:hAnsi="Times New Roman" w:cs="Times New Roman" w:hint="eastAsia"/>
        </w:rPr>
        <w:t>、</w:t>
      </w:r>
      <w:r w:rsidR="0073534F" w:rsidRPr="003F4BDA">
        <w:rPr>
          <w:rFonts w:ascii="Times New Roman" w:hAnsi="Times New Roman" w:cs="Times New Roman"/>
        </w:rPr>
        <w:t>為心所取的諸相，以求悟入彼「所取相」的非有，「令從」煩惱、所知「諸障心得解脫」。</w:t>
      </w:r>
    </w:p>
    <w:p w:rsidR="0073534F" w:rsidRPr="003F4BDA" w:rsidRDefault="0073534F" w:rsidP="00307967">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307967" w:rsidRPr="003F4BDA">
        <w:rPr>
          <w:rFonts w:ascii="Times New Roman" w:hAnsi="Times New Roman" w:cs="Times New Roman" w:hint="eastAsia"/>
          <w:b/>
          <w:sz w:val="22"/>
          <w:bdr w:val="single" w:sz="4" w:space="0" w:color="auto"/>
          <w:shd w:val="pct15" w:color="auto" w:fill="FFFFFF"/>
        </w:rPr>
        <w:t>釋義</w:t>
      </w:r>
    </w:p>
    <w:p w:rsidR="00307967" w:rsidRPr="003F4BDA" w:rsidRDefault="00307967" w:rsidP="00307967">
      <w:pPr>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解脫就是離障，心得</w:t>
      </w:r>
      <w:r w:rsidR="002009BC" w:rsidRPr="003F4BDA">
        <w:rPr>
          <w:rFonts w:ascii="Times New Roman" w:hAnsi="Times New Roman" w:cs="Times New Roman"/>
          <w:sz w:val="22"/>
          <w:shd w:val="pct15" w:color="auto" w:fill="FFFFFF"/>
        </w:rPr>
        <w:t>（</w:t>
      </w:r>
      <w:r w:rsidR="002009BC" w:rsidRPr="003F4BDA">
        <w:rPr>
          <w:rFonts w:ascii="Times New Roman" w:hAnsi="Times New Roman" w:cs="Times New Roman"/>
          <w:sz w:val="22"/>
          <w:shd w:val="pct15" w:color="auto" w:fill="FFFFFF"/>
        </w:rPr>
        <w:t>p.3</w:t>
      </w:r>
      <w:r w:rsidR="002009BC" w:rsidRPr="003F4BDA">
        <w:rPr>
          <w:rFonts w:ascii="Times New Roman" w:hAnsi="Times New Roman" w:cs="Times New Roman" w:hint="eastAsia"/>
          <w:sz w:val="22"/>
          <w:shd w:val="pct15" w:color="auto" w:fill="FFFFFF"/>
        </w:rPr>
        <w:t>1</w:t>
      </w:r>
      <w:r w:rsidR="002009BC" w:rsidRPr="003F4BDA">
        <w:rPr>
          <w:rFonts w:ascii="Times New Roman" w:hAnsi="Times New Roman" w:cs="Times New Roman"/>
          <w:sz w:val="22"/>
          <w:shd w:val="pct15" w:color="auto" w:fill="FFFFFF"/>
        </w:rPr>
        <w:t>）</w:t>
      </w:r>
      <w:r w:rsidR="008245D3" w:rsidRPr="003F4BDA">
        <w:rPr>
          <w:rFonts w:ascii="Times New Roman" w:hAnsi="Times New Roman" w:cs="Times New Roman"/>
        </w:rPr>
        <w:t>解脫就是心與諸障不相應。</w:t>
      </w:r>
      <w:r w:rsidR="008245D3" w:rsidRPr="003F4BDA">
        <w:rPr>
          <w:rFonts w:ascii="Times New Roman" w:hAnsi="Times New Roman" w:cs="Times New Roman"/>
          <w:b/>
        </w:rPr>
        <w:t>心得解脫了</w:t>
      </w:r>
      <w:r w:rsidR="002009BC" w:rsidRPr="003F4BDA">
        <w:rPr>
          <w:rFonts w:ascii="Times New Roman" w:hAnsi="Times New Roman" w:cs="Times New Roman" w:hint="eastAsia"/>
          <w:b/>
        </w:rPr>
        <w:t>，</w:t>
      </w:r>
      <w:r w:rsidR="008245D3" w:rsidRPr="003F4BDA">
        <w:rPr>
          <w:rFonts w:ascii="Times New Roman" w:hAnsi="Times New Roman" w:cs="Times New Roman"/>
          <w:b/>
        </w:rPr>
        <w:t>就可證入初地</w:t>
      </w:r>
      <w:r w:rsidR="008245D3" w:rsidRPr="003F4BDA">
        <w:rPr>
          <w:rFonts w:ascii="Times New Roman" w:hAnsi="Times New Roman" w:cs="Times New Roman"/>
        </w:rPr>
        <w:t>。</w:t>
      </w:r>
    </w:p>
    <w:p w:rsidR="00FB2BB7" w:rsidRPr="003F4BDA" w:rsidRDefault="00307967" w:rsidP="00307967">
      <w:pPr>
        <w:spacing w:beforeLines="30" w:before="108"/>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眾生在生死海中，為無明覆染，所以不得解脫，心不能與諸障脫離關係。</w:t>
      </w:r>
    </w:p>
    <w:p w:rsidR="007C6D2E" w:rsidRPr="003F4BDA" w:rsidRDefault="008245D3" w:rsidP="00307967">
      <w:pPr>
        <w:spacing w:beforeLines="30" w:before="108"/>
        <w:ind w:leftChars="150" w:left="600" w:hangingChars="100" w:hanging="240"/>
        <w:rPr>
          <w:rFonts w:ascii="Times New Roman" w:hAnsi="Times New Roman" w:cs="Times New Roman"/>
        </w:rPr>
      </w:pPr>
      <w:r w:rsidRPr="003F4BDA">
        <w:rPr>
          <w:rFonts w:ascii="Times New Roman" w:hAnsi="Times New Roman" w:cs="Times New Roman"/>
        </w:rPr>
        <w:t>現在登地菩薩</w:t>
      </w:r>
      <w:r w:rsidRPr="003F4BDA">
        <w:rPr>
          <w:rFonts w:ascii="Times New Roman" w:hAnsi="Times New Roman" w:cs="Times New Roman"/>
          <w:b/>
        </w:rPr>
        <w:t>脫離了諸障</w:t>
      </w:r>
      <w:r w:rsidRPr="003F4BDA">
        <w:rPr>
          <w:rFonts w:ascii="Times New Roman" w:hAnsi="Times New Roman" w:cs="Times New Roman"/>
        </w:rPr>
        <w:t>，</w:t>
      </w:r>
      <w:r w:rsidRPr="003F4BDA">
        <w:rPr>
          <w:rFonts w:ascii="Times New Roman" w:hAnsi="Times New Roman" w:cs="Times New Roman"/>
          <w:b/>
        </w:rPr>
        <w:t>根本無分別智現前</w:t>
      </w:r>
      <w:r w:rsidRPr="003F4BDA">
        <w:rPr>
          <w:rFonts w:ascii="Times New Roman" w:hAnsi="Times New Roman" w:cs="Times New Roman"/>
        </w:rPr>
        <w:t>，</w:t>
      </w:r>
      <w:r w:rsidRPr="003F4BDA">
        <w:rPr>
          <w:rFonts w:ascii="Times New Roman" w:hAnsi="Times New Roman" w:cs="Times New Roman"/>
          <w:b/>
        </w:rPr>
        <w:t>悟入唯識實性，就解脫三界的生死了</w:t>
      </w:r>
      <w:r w:rsidRPr="003F4BDA">
        <w:rPr>
          <w:rFonts w:ascii="Times New Roman" w:hAnsi="Times New Roman" w:cs="Times New Roman"/>
        </w:rPr>
        <w:t>。</w:t>
      </w:r>
    </w:p>
    <w:p w:rsidR="00097619" w:rsidRPr="003F4BDA" w:rsidRDefault="00097619" w:rsidP="0070235F">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四、</w:t>
      </w:r>
      <w:r w:rsidR="00417AB6" w:rsidRPr="003F4BDA">
        <w:rPr>
          <w:rFonts w:ascii="Times New Roman" w:hAnsi="Times New Roman" w:cs="Times New Roman" w:hint="eastAsia"/>
          <w:b/>
          <w:sz w:val="22"/>
          <w:bdr w:val="single" w:sz="4" w:space="0" w:color="auto"/>
          <w:shd w:val="pct15" w:color="auto" w:fill="FFFFFF"/>
        </w:rPr>
        <w:t>進修</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彼入因果</w:t>
      </w:r>
      <w:r w:rsidRPr="003F4BDA">
        <w:rPr>
          <w:rFonts w:asciiTheme="minorEastAsia" w:hAnsiTheme="minorEastAsia" w:cs="Times New Roman" w:hint="eastAsia"/>
          <w:b/>
          <w:sz w:val="22"/>
          <w:bdr w:val="single" w:sz="4" w:space="0" w:color="auto"/>
          <w:shd w:val="pct15" w:color="auto" w:fill="FFFFFF"/>
        </w:rPr>
        <w:t>」</w:t>
      </w:r>
    </w:p>
    <w:p w:rsidR="00417AB6" w:rsidRPr="003F4BDA" w:rsidRDefault="00417AB6" w:rsidP="0070235F">
      <w:pPr>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（一）</w:t>
      </w:r>
      <w:r w:rsidR="00F30D09" w:rsidRPr="003F4BDA">
        <w:rPr>
          <w:rFonts w:ascii="Times New Roman" w:hAnsi="Times New Roman" w:cs="Times New Roman" w:hint="eastAsia"/>
          <w:b/>
          <w:sz w:val="22"/>
          <w:bdr w:val="single" w:sz="4" w:space="0" w:color="auto"/>
          <w:shd w:val="pct15" w:color="auto" w:fill="FFFFFF"/>
        </w:rPr>
        <w:t>解文</w:t>
      </w:r>
    </w:p>
    <w:p w:rsidR="00097619" w:rsidRPr="003F4BDA" w:rsidRDefault="008245D3" w:rsidP="00C329D1">
      <w:pPr>
        <w:ind w:leftChars="150" w:left="360"/>
        <w:rPr>
          <w:rFonts w:ascii="Times New Roman" w:hAnsi="Times New Roman" w:cs="Times New Roman"/>
        </w:rPr>
      </w:pPr>
      <w:r w:rsidRPr="003F4BDA">
        <w:rPr>
          <w:rFonts w:ascii="Times New Roman" w:hAnsi="Times New Roman" w:cs="Times New Roman"/>
          <w:b/>
        </w:rPr>
        <w:t>彼入因果列在第四</w:t>
      </w:r>
      <w:r w:rsidRPr="003F4BDA">
        <w:rPr>
          <w:rFonts w:ascii="Times New Roman" w:hAnsi="Times New Roman" w:cs="Times New Roman"/>
        </w:rPr>
        <w:t>：因為善巧「通達」彼「所知」法的實「相」，不過是修習世間「加行位」的「六波羅蜜多」，初證增上意樂清淨的六度；但不能以此為止境，應該更進一步去「成」就圓「滿」出世間果位的「清淨」「增上意樂」的六波羅蜜多。</w:t>
      </w:r>
    </w:p>
    <w:p w:rsidR="00087F3B" w:rsidRPr="003F4BDA" w:rsidRDefault="00087F3B" w:rsidP="0070235F">
      <w:pPr>
        <w:spacing w:beforeLines="30" w:before="108"/>
        <w:ind w:leftChars="150" w:left="360"/>
        <w:outlineLvl w:val="3"/>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（二）</w:t>
      </w:r>
      <w:r w:rsidR="00F30D09" w:rsidRPr="003F4BDA">
        <w:rPr>
          <w:rFonts w:ascii="Times New Roman" w:hAnsi="Times New Roman" w:cs="Times New Roman" w:hint="eastAsia"/>
          <w:b/>
          <w:sz w:val="22"/>
          <w:bdr w:val="single" w:sz="4" w:space="0" w:color="auto"/>
          <w:shd w:val="pct15" w:color="auto" w:fill="FFFFFF"/>
        </w:rPr>
        <w:t>釋義</w:t>
      </w:r>
    </w:p>
    <w:p w:rsidR="00FB2BB7" w:rsidRPr="003F4BDA" w:rsidRDefault="00FB2BB7" w:rsidP="00FB2BB7">
      <w:pPr>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rPr>
        <w:t>清淨增上意樂，原是整個的名詞，不過加一「得」字，讀起來就好像成了兩件事。</w:t>
      </w:r>
    </w:p>
    <w:p w:rsidR="00087F3B" w:rsidRPr="003F4BDA" w:rsidRDefault="00FB2BB7" w:rsidP="00FB2BB7">
      <w:pPr>
        <w:spacing w:beforeLines="30" w:before="108"/>
        <w:ind w:leftChars="150" w:left="600" w:hangingChars="100" w:hanging="240"/>
        <w:rPr>
          <w:rFonts w:ascii="Times New Roman" w:hAnsi="Times New Roman" w:cs="Times New Roman"/>
        </w:rPr>
      </w:pPr>
      <w:r w:rsidRPr="003F4BDA">
        <w:rPr>
          <w:rFonts w:ascii="細明體" w:eastAsia="細明體" w:hAnsi="細明體" w:cs="Times New Roman" w:hint="eastAsia"/>
        </w:rPr>
        <w:t>◎</w:t>
      </w:r>
      <w:r w:rsidR="008245D3" w:rsidRPr="003F4BDA">
        <w:rPr>
          <w:rFonts w:ascii="Times New Roman" w:hAnsi="Times New Roman" w:cs="Times New Roman"/>
          <w:b/>
        </w:rPr>
        <w:t>意樂以欲勝解為體</w:t>
      </w:r>
      <w:r w:rsidR="008245D3" w:rsidRPr="003F4BDA">
        <w:rPr>
          <w:rFonts w:ascii="Times New Roman" w:hAnsi="Times New Roman" w:cs="Times New Roman"/>
        </w:rPr>
        <w:t>，</w:t>
      </w:r>
      <w:r w:rsidR="008245D3" w:rsidRPr="003F4BDA">
        <w:rPr>
          <w:rFonts w:ascii="Times New Roman" w:hAnsi="Times New Roman" w:cs="Times New Roman"/>
          <w:b/>
        </w:rPr>
        <w:t>增上是強有力義</w:t>
      </w:r>
      <w:r w:rsidR="008245D3" w:rsidRPr="003F4BDA">
        <w:rPr>
          <w:rFonts w:ascii="Times New Roman" w:hAnsi="Times New Roman" w:cs="Times New Roman"/>
        </w:rPr>
        <w:t>，這是</w:t>
      </w:r>
      <w:r w:rsidR="008245D3" w:rsidRPr="003F4BDA">
        <w:rPr>
          <w:rFonts w:ascii="Times New Roman" w:hAnsi="Times New Roman" w:cs="Times New Roman"/>
          <w:b/>
        </w:rPr>
        <w:t>對於佛法的一種強有力的信解和希求</w:t>
      </w:r>
      <w:r w:rsidR="008245D3" w:rsidRPr="003F4BDA">
        <w:rPr>
          <w:rFonts w:ascii="Times New Roman" w:hAnsi="Times New Roman" w:cs="Times New Roman"/>
        </w:rPr>
        <w:t>。</w:t>
      </w:r>
    </w:p>
    <w:p w:rsidR="008245D3" w:rsidRPr="003F4BDA" w:rsidRDefault="008245D3" w:rsidP="00C329D1">
      <w:pPr>
        <w:spacing w:beforeLines="30" w:before="108"/>
        <w:ind w:leftChars="150" w:left="360"/>
        <w:rPr>
          <w:rFonts w:ascii="Times New Roman" w:hAnsi="Times New Roman" w:cs="Times New Roman"/>
        </w:rPr>
      </w:pPr>
      <w:r w:rsidRPr="003F4BDA">
        <w:rPr>
          <w:rFonts w:ascii="Times New Roman" w:hAnsi="Times New Roman" w:cs="Times New Roman"/>
        </w:rPr>
        <w:t>這種意樂，只要對佛法有正信正行的人，都會有的，不過</w:t>
      </w:r>
      <w:r w:rsidRPr="003F4BDA">
        <w:rPr>
          <w:rFonts w:ascii="Times New Roman" w:hAnsi="Times New Roman" w:cs="Times New Roman"/>
          <w:b/>
        </w:rPr>
        <w:t>在加行位上有分別心相應，不能叫清淨</w:t>
      </w:r>
      <w:r w:rsidRPr="003F4BDA">
        <w:rPr>
          <w:rFonts w:ascii="Times New Roman" w:hAnsi="Times New Roman" w:cs="Times New Roman"/>
        </w:rPr>
        <w:t>；</w:t>
      </w:r>
      <w:r w:rsidRPr="003F4BDA">
        <w:rPr>
          <w:rFonts w:ascii="Times New Roman" w:hAnsi="Times New Roman" w:cs="Times New Roman"/>
          <w:b/>
        </w:rPr>
        <w:t>入地以後，與無分別心相應，才叫做清淨</w:t>
      </w:r>
      <w:r w:rsidRPr="003F4BDA">
        <w:rPr>
          <w:rFonts w:ascii="Times New Roman" w:hAnsi="Times New Roman" w:cs="Times New Roman"/>
        </w:rPr>
        <w:t>。</w:t>
      </w:r>
    </w:p>
    <w:p w:rsidR="00417AB6" w:rsidRPr="003F4BDA" w:rsidRDefault="00417AB6" w:rsidP="00C329D1">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五、</w:t>
      </w:r>
      <w:r w:rsidR="00C33CF8" w:rsidRPr="003F4BDA">
        <w:rPr>
          <w:rFonts w:ascii="Times New Roman" w:hAnsi="Times New Roman" w:cs="Times New Roman" w:hint="eastAsia"/>
          <w:b/>
          <w:sz w:val="22"/>
          <w:bdr w:val="single" w:sz="4" w:space="0" w:color="auto"/>
          <w:shd w:val="pct15" w:color="auto" w:fill="FFFFFF"/>
        </w:rPr>
        <w:t>深解</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彼因果修差別</w:t>
      </w:r>
      <w:r w:rsidRPr="003F4BDA">
        <w:rPr>
          <w:rFonts w:asciiTheme="minorEastAsia" w:hAnsiTheme="minorEastAsia" w:cs="Times New Roman" w:hint="eastAsia"/>
          <w:b/>
          <w:sz w:val="22"/>
          <w:bdr w:val="single" w:sz="4" w:space="0" w:color="auto"/>
          <w:shd w:val="pct15" w:color="auto" w:fill="FFFFFF"/>
        </w:rPr>
        <w:t>」</w:t>
      </w:r>
    </w:p>
    <w:p w:rsidR="007C6D2E" w:rsidRPr="003F4BDA" w:rsidRDefault="008245D3" w:rsidP="00C329D1">
      <w:pPr>
        <w:ind w:leftChars="100" w:left="240"/>
        <w:rPr>
          <w:rFonts w:ascii="Times New Roman" w:hAnsi="Times New Roman" w:cs="Times New Roman"/>
        </w:rPr>
      </w:pPr>
      <w:r w:rsidRPr="003F4BDA">
        <w:rPr>
          <w:rFonts w:ascii="Times New Roman" w:hAnsi="Times New Roman" w:cs="Times New Roman"/>
          <w:b/>
        </w:rPr>
        <w:t>彼因果修差別在第五說</w:t>
      </w:r>
      <w:r w:rsidRPr="003F4BDA">
        <w:rPr>
          <w:rFonts w:ascii="Times New Roman" w:hAnsi="Times New Roman" w:cs="Times New Roman"/>
        </w:rPr>
        <w:t>：雖修得出世果位的「清淨意樂所攝六波羅蜜多」，但「十地中」菩薩所修的六波羅蜜多「分分差別」，所以需要在十地中「經</w:t>
      </w:r>
      <w:r w:rsidR="002009BC" w:rsidRPr="003F4BDA">
        <w:rPr>
          <w:rFonts w:ascii="Times New Roman" w:hAnsi="Times New Roman" w:cs="Times New Roman"/>
          <w:sz w:val="22"/>
          <w:shd w:val="pct15" w:color="auto" w:fill="FFFFFF"/>
        </w:rPr>
        <w:t>（</w:t>
      </w:r>
      <w:r w:rsidR="002009BC" w:rsidRPr="003F4BDA">
        <w:rPr>
          <w:rFonts w:ascii="Times New Roman" w:hAnsi="Times New Roman" w:cs="Times New Roman"/>
          <w:sz w:val="22"/>
          <w:shd w:val="pct15" w:color="auto" w:fill="FFFFFF"/>
        </w:rPr>
        <w:t>p.3</w:t>
      </w:r>
      <w:r w:rsidR="002009BC" w:rsidRPr="003F4BDA">
        <w:rPr>
          <w:rFonts w:ascii="Times New Roman" w:hAnsi="Times New Roman" w:cs="Times New Roman" w:hint="eastAsia"/>
          <w:sz w:val="22"/>
          <w:shd w:val="pct15" w:color="auto" w:fill="FFFFFF"/>
        </w:rPr>
        <w:t>2</w:t>
      </w:r>
      <w:r w:rsidR="002009BC" w:rsidRPr="003F4BDA">
        <w:rPr>
          <w:rFonts w:ascii="Times New Roman" w:hAnsi="Times New Roman" w:cs="Times New Roman"/>
          <w:sz w:val="22"/>
          <w:shd w:val="pct15" w:color="auto" w:fill="FFFFFF"/>
        </w:rPr>
        <w:t>）</w:t>
      </w:r>
      <w:r w:rsidRPr="003F4BDA">
        <w:rPr>
          <w:rFonts w:ascii="Times New Roman" w:hAnsi="Times New Roman" w:cs="Times New Roman"/>
        </w:rPr>
        <w:t>三無數大劫」去「勤」勇「修習」，以求獲得波羅蜜多的究竟圓滿。</w:t>
      </w:r>
    </w:p>
    <w:p w:rsidR="00C33CF8" w:rsidRPr="003F4BDA" w:rsidRDefault="00C33CF8" w:rsidP="0070235F">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b/>
          <w:sz w:val="22"/>
          <w:bdr w:val="single" w:sz="4" w:space="0" w:color="auto"/>
          <w:shd w:val="pct15" w:color="auto" w:fill="FFFFFF"/>
        </w:rPr>
        <w:t>六</w:t>
      </w:r>
      <w:r w:rsidR="00FB2BB7" w:rsidRPr="003F4BDA">
        <w:rPr>
          <w:rFonts w:ascii="Times New Roman" w:hAnsi="Times New Roman" w:cs="Times New Roman" w:hint="eastAsia"/>
          <w:b/>
          <w:sz w:val="22"/>
          <w:bdr w:val="single" w:sz="4" w:space="0" w:color="auto"/>
          <w:shd w:val="pct15" w:color="auto" w:fill="FFFFFF"/>
        </w:rPr>
        <w:t>～</w:t>
      </w:r>
      <w:r w:rsidR="009D51EA" w:rsidRPr="003F4BDA">
        <w:rPr>
          <w:rFonts w:ascii="Times New Roman" w:hAnsi="Times New Roman" w:cs="Times New Roman" w:hint="eastAsia"/>
          <w:b/>
          <w:sz w:val="22"/>
          <w:bdr w:val="single" w:sz="4" w:space="0" w:color="auto"/>
          <w:shd w:val="pct15" w:color="auto" w:fill="FFFFFF"/>
        </w:rPr>
        <w:t>八、</w:t>
      </w:r>
      <w:r w:rsidR="002A041D" w:rsidRPr="003F4BDA">
        <w:rPr>
          <w:rFonts w:ascii="Times New Roman" w:hAnsi="Times New Roman" w:cs="Times New Roman" w:hint="eastAsia"/>
          <w:b/>
          <w:sz w:val="22"/>
          <w:bdr w:val="single" w:sz="4" w:space="0" w:color="auto"/>
          <w:shd w:val="pct15" w:color="auto" w:fill="FFFFFF"/>
        </w:rPr>
        <w:t>勤修</w:t>
      </w:r>
      <w:r w:rsidRPr="003F4BDA">
        <w:rPr>
          <w:rFonts w:asciiTheme="minorEastAsia" w:hAnsiTheme="minorEastAsia" w:cs="Times New Roman" w:hint="eastAsia"/>
          <w:b/>
          <w:sz w:val="22"/>
          <w:bdr w:val="single" w:sz="4" w:space="0" w:color="auto"/>
          <w:shd w:val="pct15" w:color="auto" w:fill="FFFFFF"/>
        </w:rPr>
        <w:t>「</w:t>
      </w:r>
      <w:r w:rsidRPr="003F4BDA">
        <w:rPr>
          <w:rFonts w:ascii="Times New Roman" w:hAnsi="Times New Roman" w:cs="Times New Roman"/>
          <w:b/>
          <w:sz w:val="22"/>
          <w:bdr w:val="single" w:sz="4" w:space="0" w:color="auto"/>
          <w:shd w:val="pct15" w:color="auto" w:fill="FFFFFF"/>
        </w:rPr>
        <w:t>三增上學</w:t>
      </w:r>
      <w:r w:rsidRPr="003F4BDA">
        <w:rPr>
          <w:rFonts w:asciiTheme="minorEastAsia" w:hAnsiTheme="minorEastAsia" w:cs="Times New Roman" w:hint="eastAsia"/>
          <w:b/>
          <w:sz w:val="22"/>
          <w:bdr w:val="single" w:sz="4" w:space="0" w:color="auto"/>
          <w:shd w:val="pct15" w:color="auto" w:fill="FFFFFF"/>
        </w:rPr>
        <w:t>」</w:t>
      </w:r>
    </w:p>
    <w:p w:rsidR="008245D3" w:rsidRPr="003F4BDA" w:rsidRDefault="008245D3" w:rsidP="00C329D1">
      <w:pPr>
        <w:ind w:leftChars="100" w:left="240"/>
        <w:rPr>
          <w:rFonts w:ascii="Times New Roman" w:hAnsi="Times New Roman" w:cs="Times New Roman"/>
        </w:rPr>
      </w:pPr>
      <w:r w:rsidRPr="003F4BDA">
        <w:rPr>
          <w:rFonts w:ascii="Times New Roman" w:hAnsi="Times New Roman" w:cs="Times New Roman"/>
          <w:b/>
        </w:rPr>
        <w:t>三增上學次第在六、七、八說</w:t>
      </w:r>
      <w:r w:rsidRPr="003F4BDA">
        <w:rPr>
          <w:rFonts w:ascii="Times New Roman" w:hAnsi="Times New Roman" w:cs="Times New Roman"/>
        </w:rPr>
        <w:t>：諸菩薩在彼因果差別修中，對於增上戒學、心學、慧學這「三菩薩所學」，也「應」勤勇修習「令」其「圓滿」，所以排列在這裡。</w:t>
      </w:r>
    </w:p>
    <w:p w:rsidR="002A041D" w:rsidRPr="003F4BDA" w:rsidRDefault="009D51EA" w:rsidP="0070235F">
      <w:pPr>
        <w:spacing w:beforeLines="30" w:before="108"/>
        <w:ind w:leftChars="100" w:left="240"/>
        <w:outlineLvl w:val="2"/>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九</w:t>
      </w:r>
      <w:r w:rsidR="00FB2BB7" w:rsidRPr="003F4BDA">
        <w:rPr>
          <w:rFonts w:ascii="Times New Roman" w:hAnsi="Times New Roman" w:cs="Times New Roman" w:hint="eastAsia"/>
          <w:b/>
          <w:sz w:val="22"/>
          <w:bdr w:val="single" w:sz="4" w:space="0" w:color="auto"/>
          <w:shd w:val="pct15" w:color="auto" w:fill="FFFFFF"/>
        </w:rPr>
        <w:t>～</w:t>
      </w:r>
      <w:r w:rsidRPr="003F4BDA">
        <w:rPr>
          <w:rFonts w:ascii="Times New Roman" w:hAnsi="Times New Roman" w:cs="Times New Roman" w:hint="eastAsia"/>
          <w:b/>
          <w:sz w:val="22"/>
          <w:bdr w:val="single" w:sz="4" w:space="0" w:color="auto"/>
          <w:shd w:val="pct15" w:color="auto" w:fill="FFFFFF"/>
        </w:rPr>
        <w:t>十、</w:t>
      </w:r>
      <w:r w:rsidR="002A041D" w:rsidRPr="003F4BDA">
        <w:rPr>
          <w:rFonts w:ascii="Times New Roman" w:hAnsi="Times New Roman" w:cs="Times New Roman" w:hint="eastAsia"/>
          <w:b/>
          <w:sz w:val="22"/>
          <w:bdr w:val="single" w:sz="4" w:space="0" w:color="auto"/>
          <w:shd w:val="pct15" w:color="auto" w:fill="FFFFFF"/>
        </w:rPr>
        <w:t>修證</w:t>
      </w:r>
      <w:r w:rsidR="002A041D" w:rsidRPr="003F4BDA">
        <w:rPr>
          <w:rFonts w:asciiTheme="minorEastAsia" w:hAnsiTheme="minorEastAsia" w:cs="Times New Roman" w:hint="eastAsia"/>
          <w:b/>
          <w:sz w:val="22"/>
          <w:bdr w:val="single" w:sz="4" w:space="0" w:color="auto"/>
          <w:shd w:val="pct15" w:color="auto" w:fill="FFFFFF"/>
        </w:rPr>
        <w:t>「</w:t>
      </w:r>
      <w:r w:rsidR="002A041D" w:rsidRPr="003F4BDA">
        <w:rPr>
          <w:rFonts w:ascii="Times New Roman" w:hAnsi="Times New Roman" w:cs="Times New Roman"/>
          <w:b/>
          <w:sz w:val="22"/>
          <w:bdr w:val="single" w:sz="4" w:space="0" w:color="auto"/>
          <w:shd w:val="pct15" w:color="auto" w:fill="FFFFFF"/>
        </w:rPr>
        <w:t>斷、智二果</w:t>
      </w:r>
      <w:r w:rsidR="002A041D" w:rsidRPr="003F4BDA">
        <w:rPr>
          <w:rFonts w:asciiTheme="minorEastAsia" w:hAnsiTheme="minorEastAsia" w:cs="Times New Roman" w:hint="eastAsia"/>
          <w:b/>
          <w:sz w:val="22"/>
          <w:bdr w:val="single" w:sz="4" w:space="0" w:color="auto"/>
          <w:shd w:val="pct15" w:color="auto" w:fill="FFFFFF"/>
        </w:rPr>
        <w:t>」</w:t>
      </w:r>
    </w:p>
    <w:p w:rsidR="008245D3" w:rsidRPr="003F4BDA" w:rsidRDefault="008245D3" w:rsidP="00C329D1">
      <w:pPr>
        <w:ind w:leftChars="100" w:left="240"/>
        <w:rPr>
          <w:rFonts w:ascii="Times New Roman" w:hAnsi="Times New Roman" w:cs="Times New Roman"/>
        </w:rPr>
      </w:pPr>
      <w:r w:rsidRPr="003F4BDA">
        <w:rPr>
          <w:rFonts w:ascii="Times New Roman" w:hAnsi="Times New Roman" w:cs="Times New Roman"/>
          <w:b/>
        </w:rPr>
        <w:t>斷</w:t>
      </w:r>
      <w:r w:rsidR="007C6D2E" w:rsidRPr="003F4BDA">
        <w:rPr>
          <w:rFonts w:ascii="Times New Roman" w:hAnsi="Times New Roman" w:cs="Times New Roman"/>
          <w:b/>
        </w:rPr>
        <w:t>、</w:t>
      </w:r>
      <w:r w:rsidRPr="003F4BDA">
        <w:rPr>
          <w:rFonts w:ascii="Times New Roman" w:hAnsi="Times New Roman" w:cs="Times New Roman"/>
          <w:b/>
        </w:rPr>
        <w:t>智二果次第說在九、十</w:t>
      </w:r>
      <w:r w:rsidRPr="003F4BDA">
        <w:rPr>
          <w:rFonts w:ascii="Times New Roman" w:hAnsi="Times New Roman" w:cs="Times New Roman"/>
        </w:rPr>
        <w:t>：因中勤勇修習六波羅蜜多及三增上學，修到究竟「圓滿」的時候，永斷一切諸障，便得到斷「果」的無住「涅槃」；三種佛身顯現，便證「無上正等菩提」的智果。這是最究竟圓滿的果位了，所以在最後說。</w:t>
      </w:r>
    </w:p>
    <w:p w:rsidR="00B47320" w:rsidRPr="003F4BDA" w:rsidRDefault="000326DD" w:rsidP="0070235F">
      <w:pPr>
        <w:spacing w:beforeLines="30" w:before="108"/>
        <w:ind w:leftChars="50" w:left="120"/>
        <w:outlineLvl w:val="1"/>
        <w:rPr>
          <w:rFonts w:ascii="Times New Roman" w:hAnsi="Times New Roman" w:cs="Times New Roman"/>
          <w:b/>
          <w:sz w:val="22"/>
          <w:bdr w:val="single" w:sz="4" w:space="0" w:color="auto"/>
          <w:shd w:val="pct15" w:color="auto" w:fill="FFFFFF"/>
        </w:rPr>
      </w:pPr>
      <w:r w:rsidRPr="003F4BDA">
        <w:rPr>
          <w:rFonts w:ascii="Times New Roman" w:hAnsi="Times New Roman" w:cs="Times New Roman" w:hint="eastAsia"/>
          <w:b/>
          <w:sz w:val="22"/>
          <w:bdr w:val="single" w:sz="4" w:space="0" w:color="auto"/>
          <w:shd w:val="pct15" w:color="auto" w:fill="FFFFFF"/>
        </w:rPr>
        <w:t>（參）結</w:t>
      </w:r>
      <w:r w:rsidR="00FB2BB7" w:rsidRPr="003F4BDA">
        <w:rPr>
          <w:rFonts w:ascii="Times New Roman" w:hAnsi="Times New Roman" w:cs="Times New Roman" w:hint="eastAsia"/>
          <w:b/>
          <w:sz w:val="22"/>
          <w:bdr w:val="single" w:sz="4" w:space="0" w:color="auto"/>
          <w:shd w:val="pct15" w:color="auto" w:fill="FFFFFF"/>
        </w:rPr>
        <w:t>成──釋</w:t>
      </w:r>
      <w:r w:rsidR="00FB2BB7" w:rsidRPr="003F4BDA">
        <w:rPr>
          <w:rFonts w:ascii="細明體" w:eastAsia="細明體" w:hAnsi="細明體" w:cs="Times New Roman" w:hint="eastAsia"/>
          <w:b/>
          <w:sz w:val="22"/>
          <w:bdr w:val="single" w:sz="4" w:space="0" w:color="auto"/>
          <w:shd w:val="pct15" w:color="auto" w:fill="FFFFFF"/>
        </w:rPr>
        <w:t>「</w:t>
      </w:r>
      <w:r w:rsidR="00FB2BB7" w:rsidRPr="003F4BDA">
        <w:rPr>
          <w:rFonts w:ascii="Times New Roman" w:hAnsi="Times New Roman" w:cs="Times New Roman" w:hint="eastAsia"/>
          <w:b/>
          <w:sz w:val="22"/>
          <w:bdr w:val="single" w:sz="4" w:space="0" w:color="auto"/>
          <w:shd w:val="pct15" w:color="auto" w:fill="FFFFFF"/>
        </w:rPr>
        <w:t>又此中說，一切大乘階得究竟</w:t>
      </w:r>
      <w:r w:rsidR="00FB2BB7" w:rsidRPr="003F4BDA">
        <w:rPr>
          <w:rFonts w:ascii="細明體" w:eastAsia="細明體" w:hAnsi="細明體" w:cs="Times New Roman" w:hint="eastAsia"/>
          <w:b/>
          <w:sz w:val="22"/>
          <w:bdr w:val="single" w:sz="4" w:space="0" w:color="auto"/>
          <w:shd w:val="pct15" w:color="auto" w:fill="FFFFFF"/>
        </w:rPr>
        <w:t>」</w:t>
      </w:r>
    </w:p>
    <w:p w:rsidR="009D51EA" w:rsidRPr="003F4BDA" w:rsidRDefault="008245D3" w:rsidP="00C329D1">
      <w:pPr>
        <w:ind w:leftChars="50" w:left="120"/>
        <w:rPr>
          <w:rFonts w:ascii="Times New Roman" w:hAnsi="Times New Roman" w:cs="Times New Roman"/>
        </w:rPr>
      </w:pPr>
      <w:r w:rsidRPr="003F4BDA">
        <w:rPr>
          <w:rFonts w:ascii="Times New Roman" w:hAnsi="Times New Roman" w:cs="Times New Roman"/>
        </w:rPr>
        <w:t>以上次第所說的十種殊勝，看起來雖很簡單，但「一切大乘皆得究竟」攝盡無餘。因</w:t>
      </w:r>
      <w:r w:rsidRPr="003F4BDA">
        <w:rPr>
          <w:rFonts w:ascii="Times New Roman" w:hAnsi="Times New Roman" w:cs="Times New Roman"/>
        </w:rPr>
        <w:lastRenderedPageBreak/>
        <w:t>為</w:t>
      </w:r>
      <w:r w:rsidRPr="003F4BDA">
        <w:rPr>
          <w:rFonts w:ascii="Times New Roman" w:hAnsi="Times New Roman" w:cs="Times New Roman"/>
          <w:b/>
        </w:rPr>
        <w:t>從初發心到究竟佛果所需要的，在這十大義中已統括</w:t>
      </w:r>
      <w:r w:rsidR="00C83D99" w:rsidRPr="003F4BDA">
        <w:rPr>
          <w:rStyle w:val="ac"/>
          <w:rFonts w:ascii="Times New Roman" w:hAnsi="Times New Roman" w:cs="Times New Roman"/>
          <w:b/>
        </w:rPr>
        <w:footnoteReference w:id="39"/>
      </w:r>
      <w:r w:rsidRPr="003F4BDA">
        <w:rPr>
          <w:rFonts w:ascii="Times New Roman" w:hAnsi="Times New Roman" w:cs="Times New Roman"/>
          <w:b/>
        </w:rPr>
        <w:t>無餘了</w:t>
      </w:r>
      <w:r w:rsidRPr="003F4BDA">
        <w:rPr>
          <w:rFonts w:ascii="Times New Roman" w:hAnsi="Times New Roman" w:cs="Times New Roman"/>
        </w:rPr>
        <w:t>。</w:t>
      </w:r>
    </w:p>
    <w:p w:rsidR="008245D3" w:rsidRPr="003F4BDA" w:rsidRDefault="008245D3" w:rsidP="00C329D1">
      <w:pPr>
        <w:spacing w:beforeLines="30" w:before="108"/>
        <w:ind w:leftChars="50" w:left="120"/>
        <w:rPr>
          <w:rFonts w:ascii="Times New Roman" w:hAnsi="Times New Roman" w:cs="Times New Roman"/>
        </w:rPr>
      </w:pPr>
      <w:r w:rsidRPr="003F4BDA">
        <w:rPr>
          <w:rFonts w:ascii="Times New Roman" w:hAnsi="Times New Roman" w:cs="Times New Roman"/>
        </w:rPr>
        <w:t>縱使</w:t>
      </w:r>
      <w:r w:rsidR="00C83D99" w:rsidRPr="003F4BDA">
        <w:rPr>
          <w:rStyle w:val="ac"/>
          <w:rFonts w:ascii="Times New Roman" w:hAnsi="Times New Roman" w:cs="Times New Roman"/>
        </w:rPr>
        <w:footnoteReference w:id="40"/>
      </w:r>
      <w:r w:rsidRPr="003F4BDA">
        <w:rPr>
          <w:rFonts w:ascii="Times New Roman" w:hAnsi="Times New Roman" w:cs="Times New Roman"/>
        </w:rPr>
        <w:t>別的經論中還說一些別的，但那都不過是這十大主幹</w:t>
      </w:r>
      <w:r w:rsidR="00AA67CB" w:rsidRPr="003F4BDA">
        <w:rPr>
          <w:rStyle w:val="ac"/>
          <w:rFonts w:ascii="Times New Roman" w:hAnsi="Times New Roman" w:cs="Times New Roman"/>
        </w:rPr>
        <w:footnoteReference w:id="41"/>
      </w:r>
      <w:r w:rsidRPr="003F4BDA">
        <w:rPr>
          <w:rFonts w:ascii="Times New Roman" w:hAnsi="Times New Roman" w:cs="Times New Roman"/>
        </w:rPr>
        <w:t>中的支分</w:t>
      </w:r>
      <w:r w:rsidR="00C83D99" w:rsidRPr="003F4BDA">
        <w:rPr>
          <w:rStyle w:val="ac"/>
          <w:rFonts w:ascii="Times New Roman" w:hAnsi="Times New Roman" w:cs="Times New Roman"/>
        </w:rPr>
        <w:footnoteReference w:id="42"/>
      </w:r>
      <w:r w:rsidRPr="003F4BDA">
        <w:rPr>
          <w:rFonts w:ascii="Times New Roman" w:hAnsi="Times New Roman" w:cs="Times New Roman"/>
        </w:rPr>
        <w:t>，或者是這十義的資糧</w:t>
      </w:r>
      <w:r w:rsidR="00F11237" w:rsidRPr="003F4BDA">
        <w:rPr>
          <w:rFonts w:ascii="Times New Roman" w:hAnsi="Times New Roman" w:cs="Times New Roman" w:hint="eastAsia"/>
        </w:rPr>
        <w:t>、</w:t>
      </w:r>
      <w:r w:rsidRPr="003F4BDA">
        <w:rPr>
          <w:rFonts w:ascii="Times New Roman" w:hAnsi="Times New Roman" w:cs="Times New Roman"/>
        </w:rPr>
        <w:t>方便</w:t>
      </w:r>
      <w:r w:rsidR="00F11237" w:rsidRPr="003F4BDA">
        <w:rPr>
          <w:rFonts w:ascii="Times New Roman" w:hAnsi="Times New Roman" w:cs="Times New Roman" w:hint="eastAsia"/>
        </w:rPr>
        <w:t>、</w:t>
      </w:r>
      <w:r w:rsidRPr="003F4BDA">
        <w:rPr>
          <w:rFonts w:ascii="Times New Roman" w:hAnsi="Times New Roman" w:cs="Times New Roman"/>
        </w:rPr>
        <w:t>附帶條件。</w:t>
      </w:r>
      <w:r w:rsidRPr="003F4BDA">
        <w:rPr>
          <w:rFonts w:ascii="Times New Roman" w:hAnsi="Times New Roman" w:cs="Times New Roman"/>
          <w:b/>
        </w:rPr>
        <w:t>一切大乘佛法都包括在這裡面，所以也就不增不減整整的說這十義，稱之為攝大乘</w:t>
      </w:r>
      <w:r w:rsidRPr="003F4BDA">
        <w:rPr>
          <w:rFonts w:ascii="Times New Roman" w:hAnsi="Times New Roman" w:cs="Times New Roman"/>
        </w:rPr>
        <w:t>。</w:t>
      </w:r>
    </w:p>
    <w:p w:rsidR="00836958" w:rsidRPr="003F4BDA" w:rsidRDefault="00836958" w:rsidP="00C329D1">
      <w:pPr>
        <w:spacing w:beforeLines="30" w:before="108"/>
        <w:ind w:leftChars="50" w:left="120"/>
        <w:rPr>
          <w:rFonts w:ascii="Times New Roman" w:hAnsi="Times New Roman" w:cs="Times New Roman"/>
        </w:rPr>
        <w:sectPr w:rsidR="00836958" w:rsidRPr="003F4BDA" w:rsidSect="008245D3">
          <w:pgSz w:w="11906" w:h="16838"/>
          <w:pgMar w:top="1418" w:right="1418" w:bottom="1418" w:left="1418" w:header="851" w:footer="992" w:gutter="0"/>
          <w:cols w:space="425"/>
          <w:docGrid w:type="lines" w:linePitch="360"/>
        </w:sectPr>
      </w:pPr>
    </w:p>
    <w:p w:rsidR="00836958" w:rsidRPr="003F4BDA" w:rsidRDefault="00836958" w:rsidP="00836958">
      <w:pPr>
        <w:outlineLvl w:val="0"/>
        <w:rPr>
          <w:rFonts w:ascii="Times New Roman" w:hAnsi="Times New Roman" w:cs="Times New Roman"/>
        </w:rPr>
      </w:pPr>
      <w:r w:rsidRPr="003F4BDA">
        <w:rPr>
          <w:rFonts w:ascii="Times New Roman" w:hAnsi="Times New Roman" w:cs="Times New Roman" w:hint="eastAsia"/>
        </w:rPr>
        <w:lastRenderedPageBreak/>
        <w:t>【附錄一】</w:t>
      </w:r>
    </w:p>
    <w:p w:rsidR="00836958" w:rsidRPr="003F4BDA" w:rsidRDefault="00836958" w:rsidP="00836958">
      <w:pPr>
        <w:rPr>
          <w:rFonts w:ascii="Times New Roman" w:hAnsi="Times New Roman" w:cs="Times New Roman"/>
        </w:rPr>
      </w:pPr>
      <w:r w:rsidRPr="003F4BDA">
        <w:rPr>
          <w:rFonts w:ascii="Times New Roman" w:hAnsi="Times New Roman" w:cs="Times New Roman" w:hint="eastAsia"/>
        </w:rPr>
        <w:t>（</w:t>
      </w:r>
      <w:r w:rsidRPr="003F4BDA">
        <w:rPr>
          <w:rFonts w:ascii="Times New Roman" w:hAnsi="Times New Roman" w:cs="Times New Roman" w:hint="eastAsia"/>
        </w:rPr>
        <w:t>1</w:t>
      </w:r>
      <w:r w:rsidRPr="003F4BDA">
        <w:rPr>
          <w:rFonts w:ascii="Times New Roman" w:hAnsi="Times New Roman" w:cs="Times New Roman" w:hint="eastAsia"/>
        </w:rPr>
        <w:t>）</w:t>
      </w:r>
      <w:r w:rsidRPr="003F4BDA">
        <w:rPr>
          <w:rFonts w:ascii="Times New Roman" w:hAnsi="Times New Roman" w:cs="Times New Roman"/>
        </w:rPr>
        <w:t>印順導師《印度佛教思想史》第七章，第三節〈瑜伽行派學要〉，</w:t>
      </w:r>
      <w:r w:rsidRPr="003F4BDA">
        <w:rPr>
          <w:rFonts w:ascii="Times New Roman" w:hAnsi="Times New Roman" w:cs="Times New Roman"/>
        </w:rPr>
        <w:t>(pp.277-278)</w:t>
      </w:r>
      <w:r w:rsidRPr="003F4BDA">
        <w:rPr>
          <w:rFonts w:ascii="Times New Roman" w:hAnsi="Times New Roman" w:cs="Times New Roman"/>
        </w:rPr>
        <w:t>：</w:t>
      </w:r>
    </w:p>
    <w:p w:rsidR="00836958" w:rsidRPr="003F4BDA" w:rsidRDefault="00836958" w:rsidP="00836958">
      <w:pPr>
        <w:ind w:leftChars="236" w:left="566"/>
        <w:rPr>
          <w:rFonts w:ascii="Times New Roman" w:hAnsi="Times New Roman" w:cs="Times New Roman"/>
        </w:rPr>
      </w:pPr>
      <w:r w:rsidRPr="003F4BDA">
        <w:rPr>
          <w:rFonts w:ascii="Times New Roman" w:hAnsi="Times New Roman" w:cs="Times New Roman"/>
          <w:b/>
        </w:rPr>
        <w:t>《莊嚴論》立三身</w:t>
      </w:r>
      <w:r w:rsidRPr="003F4BDA">
        <w:rPr>
          <w:rFonts w:ascii="Times New Roman" w:hAnsi="Times New Roman" w:cs="Times New Roman"/>
        </w:rPr>
        <w:t>：</w:t>
      </w:r>
      <w:r w:rsidRPr="003F4BDA">
        <w:rPr>
          <w:rFonts w:ascii="Times New Roman" w:hAnsi="Times New Roman" w:cs="Times New Roman"/>
          <w:b/>
        </w:rPr>
        <w:t>自性身</w:t>
      </w:r>
      <w:r w:rsidRPr="003F4BDA">
        <w:rPr>
          <w:rFonts w:ascii="Times New Roman" w:hAnsi="Times New Roman" w:cs="Times New Roman"/>
        </w:rPr>
        <w:t>（</w:t>
      </w:r>
      <w:r w:rsidRPr="003F4BDA">
        <w:rPr>
          <w:rFonts w:ascii="Times New Roman" w:hAnsi="Times New Roman" w:cs="Times New Roman"/>
        </w:rPr>
        <w:t>svabhāva-kāya</w:t>
      </w:r>
      <w:r w:rsidRPr="003F4BDA">
        <w:rPr>
          <w:rFonts w:ascii="Times New Roman" w:hAnsi="Times New Roman" w:cs="Times New Roman"/>
        </w:rPr>
        <w:t>），也就是法身（</w:t>
      </w:r>
      <w:r w:rsidRPr="003F4BDA">
        <w:rPr>
          <w:rFonts w:ascii="Times New Roman" w:hAnsi="Times New Roman" w:cs="Times New Roman"/>
        </w:rPr>
        <w:t>dharma-kāya</w:t>
      </w:r>
      <w:r w:rsidRPr="003F4BDA">
        <w:rPr>
          <w:rFonts w:ascii="Times New Roman" w:hAnsi="Times New Roman" w:cs="Times New Roman"/>
        </w:rPr>
        <w:t>）；</w:t>
      </w:r>
      <w:r w:rsidRPr="003F4BDA">
        <w:rPr>
          <w:rFonts w:ascii="Times New Roman" w:hAnsi="Times New Roman" w:cs="Times New Roman"/>
          <w:b/>
        </w:rPr>
        <w:t>受用</w:t>
      </w:r>
      <w:r w:rsidRPr="003F4BDA">
        <w:rPr>
          <w:rFonts w:ascii="Times New Roman" w:hAnsi="Times New Roman" w:cs="Times New Roman"/>
          <w:b/>
        </w:rPr>
        <w:t>[</w:t>
      </w:r>
      <w:r w:rsidRPr="003F4BDA">
        <w:rPr>
          <w:rFonts w:ascii="Times New Roman" w:hAnsi="Times New Roman" w:cs="Times New Roman"/>
          <w:b/>
        </w:rPr>
        <w:t>食</w:t>
      </w:r>
      <w:r w:rsidRPr="003F4BDA">
        <w:rPr>
          <w:rFonts w:ascii="Times New Roman" w:hAnsi="Times New Roman" w:cs="Times New Roman"/>
          <w:b/>
        </w:rPr>
        <w:t>]</w:t>
      </w:r>
      <w:r w:rsidRPr="003F4BDA">
        <w:rPr>
          <w:rFonts w:ascii="Times New Roman" w:hAnsi="Times New Roman" w:cs="Times New Roman"/>
          <w:b/>
        </w:rPr>
        <w:t>身</w:t>
      </w:r>
      <w:r w:rsidRPr="003F4BDA">
        <w:rPr>
          <w:rFonts w:ascii="Times New Roman" w:hAnsi="Times New Roman" w:cs="Times New Roman"/>
        </w:rPr>
        <w:t>（</w:t>
      </w:r>
      <w:r w:rsidRPr="003F4BDA">
        <w:rPr>
          <w:rFonts w:ascii="Times New Roman" w:hAnsi="Times New Roman" w:cs="Times New Roman"/>
        </w:rPr>
        <w:t>saṃbhoga-kāya</w:t>
      </w:r>
      <w:r w:rsidRPr="003F4BDA">
        <w:rPr>
          <w:rFonts w:ascii="Times New Roman" w:hAnsi="Times New Roman" w:cs="Times New Roman"/>
        </w:rPr>
        <w:t>）；</w:t>
      </w:r>
      <w:r w:rsidRPr="003F4BDA">
        <w:rPr>
          <w:rFonts w:ascii="Times New Roman" w:hAnsi="Times New Roman" w:cs="Times New Roman"/>
          <w:b/>
        </w:rPr>
        <w:t>變化身</w:t>
      </w:r>
      <w:r w:rsidRPr="003F4BDA">
        <w:rPr>
          <w:rFonts w:ascii="Times New Roman" w:hAnsi="Times New Roman" w:cs="Times New Roman"/>
        </w:rPr>
        <w:t>（</w:t>
      </w:r>
      <w:r w:rsidRPr="003F4BDA">
        <w:rPr>
          <w:rFonts w:ascii="Times New Roman" w:hAnsi="Times New Roman" w:cs="Times New Roman"/>
        </w:rPr>
        <w:t>nirmāṇa-kāya</w:t>
      </w:r>
      <w:r w:rsidRPr="003F4BDA">
        <w:rPr>
          <w:rFonts w:ascii="Times New Roman" w:hAnsi="Times New Roman" w:cs="Times New Roman"/>
        </w:rPr>
        <w:t>）。菩薩廣大修行而功德圓滿，</w:t>
      </w:r>
      <w:r w:rsidRPr="003F4BDA">
        <w:rPr>
          <w:rFonts w:ascii="Times New Roman" w:hAnsi="Times New Roman" w:cs="Times New Roman"/>
          <w:b/>
        </w:rPr>
        <w:t>在淨土中受用法樂，所以特立受用身</w:t>
      </w:r>
      <w:r w:rsidRPr="003F4BDA">
        <w:rPr>
          <w:rFonts w:ascii="Times New Roman" w:hAnsi="Times New Roman" w:cs="Times New Roman"/>
        </w:rPr>
        <w:t>。這三身，都是由法界（</w:t>
      </w:r>
      <w:r w:rsidRPr="003F4BDA">
        <w:rPr>
          <w:rFonts w:ascii="Times New Roman" w:hAnsi="Times New Roman" w:cs="Times New Roman"/>
        </w:rPr>
        <w:t>dharma-dhātu</w:t>
      </w:r>
      <w:r w:rsidRPr="003F4BDA">
        <w:rPr>
          <w:rFonts w:ascii="Times New Roman" w:hAnsi="Times New Roman" w:cs="Times New Roman"/>
        </w:rPr>
        <w:t>）清淨而成的。</w:t>
      </w:r>
      <w:r w:rsidRPr="003F4BDA">
        <w:rPr>
          <w:rFonts w:ascii="Times New Roman" w:hAnsi="Times New Roman" w:cs="Times New Roman"/>
          <w:b/>
        </w:rPr>
        <w:t>自性身以「轉依」為相，是受用、變化</w:t>
      </w:r>
      <w:r w:rsidRPr="003F4BDA">
        <w:rPr>
          <w:rFonts w:ascii="新細明體" w:eastAsia="新細明體" w:hAnsi="新細明體" w:cs="Times New Roman"/>
          <w:b/>
        </w:rPr>
        <w:t>──</w:t>
      </w:r>
      <w:r w:rsidRPr="003F4BDA">
        <w:rPr>
          <w:rFonts w:ascii="Times New Roman" w:hAnsi="Times New Roman" w:cs="Times New Roman"/>
          <w:b/>
        </w:rPr>
        <w:t>二身所依止的</w:t>
      </w:r>
      <w:r w:rsidRPr="003F4BDA">
        <w:rPr>
          <w:rFonts w:ascii="Times New Roman" w:hAnsi="Times New Roman" w:cs="Times New Roman"/>
        </w:rPr>
        <w:t>。如</w:t>
      </w:r>
      <w:r w:rsidRPr="003F4BDA">
        <w:rPr>
          <w:rFonts w:ascii="Times New Roman" w:hAnsi="Times New Roman" w:cs="Times New Roman"/>
          <w:b/>
        </w:rPr>
        <w:t>約佛智說，立四智</w:t>
      </w:r>
      <w:r w:rsidRPr="003F4BDA">
        <w:rPr>
          <w:rFonts w:ascii="Times New Roman" w:hAnsi="Times New Roman" w:cs="Times New Roman"/>
        </w:rPr>
        <w:t>：</w:t>
      </w:r>
      <w:r w:rsidRPr="003F4BDA">
        <w:rPr>
          <w:rFonts w:ascii="Times New Roman" w:hAnsi="Times New Roman" w:cs="Times New Roman"/>
          <w:b/>
        </w:rPr>
        <w:t>大圓鏡智</w:t>
      </w:r>
      <w:r w:rsidRPr="003F4BDA">
        <w:rPr>
          <w:rFonts w:ascii="Times New Roman" w:hAnsi="Times New Roman" w:cs="Times New Roman"/>
        </w:rPr>
        <w:t>（</w:t>
      </w:r>
      <w:r w:rsidRPr="003F4BDA">
        <w:rPr>
          <w:rFonts w:ascii="Times New Roman" w:hAnsi="Times New Roman" w:cs="Times New Roman"/>
        </w:rPr>
        <w:t>ādarśa-jñāna</w:t>
      </w:r>
      <w:r w:rsidRPr="003F4BDA">
        <w:rPr>
          <w:rFonts w:ascii="Times New Roman" w:hAnsi="Times New Roman" w:cs="Times New Roman"/>
        </w:rPr>
        <w:t>），</w:t>
      </w:r>
      <w:r w:rsidRPr="003F4BDA">
        <w:rPr>
          <w:rFonts w:ascii="Times New Roman" w:hAnsi="Times New Roman" w:cs="Times New Roman"/>
          <w:b/>
        </w:rPr>
        <w:t>平等性智</w:t>
      </w:r>
      <w:r w:rsidRPr="003F4BDA">
        <w:rPr>
          <w:rFonts w:ascii="Times New Roman" w:hAnsi="Times New Roman" w:cs="Times New Roman"/>
        </w:rPr>
        <w:t>（</w:t>
      </w:r>
      <w:r w:rsidRPr="003F4BDA">
        <w:rPr>
          <w:rFonts w:ascii="Times New Roman" w:hAnsi="Times New Roman" w:cs="Times New Roman"/>
        </w:rPr>
        <w:t>samatā-jñāna</w:t>
      </w:r>
      <w:r w:rsidRPr="003F4BDA">
        <w:rPr>
          <w:rFonts w:ascii="Times New Roman" w:hAnsi="Times New Roman" w:cs="Times New Roman"/>
        </w:rPr>
        <w:t>），</w:t>
      </w:r>
      <w:r w:rsidRPr="003F4BDA">
        <w:rPr>
          <w:rFonts w:ascii="Times New Roman" w:hAnsi="Times New Roman" w:cs="Times New Roman"/>
          <w:b/>
        </w:rPr>
        <w:t>妙觀察智</w:t>
      </w:r>
      <w:r w:rsidRPr="003F4BDA">
        <w:rPr>
          <w:rFonts w:ascii="Times New Roman" w:hAnsi="Times New Roman" w:cs="Times New Roman"/>
        </w:rPr>
        <w:t>（</w:t>
      </w:r>
      <w:r w:rsidRPr="003F4BDA">
        <w:rPr>
          <w:rFonts w:ascii="Times New Roman" w:hAnsi="Times New Roman" w:cs="Times New Roman"/>
        </w:rPr>
        <w:t>pratyavekṣaṇa-jñāna</w:t>
      </w:r>
      <w:r w:rsidRPr="003F4BDA">
        <w:rPr>
          <w:rFonts w:ascii="Times New Roman" w:hAnsi="Times New Roman" w:cs="Times New Roman"/>
        </w:rPr>
        <w:t>），</w:t>
      </w:r>
      <w:r w:rsidRPr="003F4BDA">
        <w:rPr>
          <w:rFonts w:ascii="Times New Roman" w:hAnsi="Times New Roman" w:cs="Times New Roman"/>
          <w:b/>
        </w:rPr>
        <w:t>成所作智</w:t>
      </w:r>
      <w:r w:rsidRPr="003F4BDA">
        <w:rPr>
          <w:rFonts w:ascii="Times New Roman" w:hAnsi="Times New Roman" w:cs="Times New Roman"/>
        </w:rPr>
        <w:t>（</w:t>
      </w:r>
      <w:r w:rsidRPr="003F4BDA">
        <w:rPr>
          <w:rFonts w:ascii="Times New Roman" w:hAnsi="Times New Roman" w:cs="Times New Roman"/>
        </w:rPr>
        <w:t>kṛtyânuṣṭhāna-jñāna</w:t>
      </w:r>
      <w:r w:rsidRPr="003F4BDA">
        <w:rPr>
          <w:rFonts w:ascii="Times New Roman" w:hAnsi="Times New Roman" w:cs="Times New Roman"/>
        </w:rPr>
        <w:t>）。</w:t>
      </w:r>
      <w:r w:rsidRPr="003F4BDA">
        <w:rPr>
          <w:rFonts w:ascii="Times New Roman" w:hAnsi="Times New Roman" w:cs="Times New Roman"/>
          <w:b/>
        </w:rPr>
        <w:t>漢譯本說</w:t>
      </w:r>
      <w:r w:rsidRPr="003F4BDA">
        <w:rPr>
          <w:rFonts w:ascii="Times New Roman" w:hAnsi="Times New Roman" w:cs="Times New Roman"/>
        </w:rPr>
        <w:t>：「八、七、六、五識，次第轉得故」，就是一般所說的「轉八識，成四智」，</w:t>
      </w:r>
      <w:r w:rsidRPr="003F4BDA">
        <w:rPr>
          <w:rFonts w:ascii="Times New Roman" w:hAnsi="Times New Roman" w:cs="Times New Roman"/>
          <w:b/>
        </w:rPr>
        <w:t>但梵本沒有</w:t>
      </w:r>
      <w:r w:rsidRPr="003F4BDA">
        <w:rPr>
          <w:rFonts w:ascii="Times New Roman" w:hAnsi="Times New Roman" w:cs="Times New Roman"/>
        </w:rPr>
        <w:t>轉八、七、六、五識的文義。</w:t>
      </w:r>
    </w:p>
    <w:p w:rsidR="00836958" w:rsidRPr="003F4BDA" w:rsidRDefault="00836958" w:rsidP="00AA67CB">
      <w:pPr>
        <w:ind w:leftChars="236" w:left="566"/>
        <w:rPr>
          <w:rFonts w:ascii="Times New Roman" w:hAnsi="Times New Roman" w:cs="Times New Roman"/>
        </w:rPr>
      </w:pPr>
      <w:r w:rsidRPr="003F4BDA">
        <w:rPr>
          <w:rFonts w:ascii="Times New Roman" w:hAnsi="Times New Roman" w:cs="Times New Roman"/>
          <w:b/>
        </w:rPr>
        <w:t>四智中</w:t>
      </w:r>
      <w:r w:rsidRPr="003F4BDA">
        <w:rPr>
          <w:rFonts w:ascii="Times New Roman" w:hAnsi="Times New Roman" w:cs="Times New Roman"/>
        </w:rPr>
        <w:t>，</w:t>
      </w:r>
      <w:r w:rsidRPr="003F4BDA">
        <w:rPr>
          <w:rFonts w:ascii="Times New Roman" w:hAnsi="Times New Roman" w:cs="Times New Roman"/>
          <w:b/>
        </w:rPr>
        <w:t>圓鏡智</w:t>
      </w:r>
      <w:r w:rsidRPr="003F4BDA">
        <w:rPr>
          <w:rFonts w:ascii="Times New Roman" w:hAnsi="Times New Roman" w:cs="Times New Roman"/>
        </w:rPr>
        <w:t>如如「</w:t>
      </w:r>
      <w:r w:rsidRPr="003F4BDA">
        <w:rPr>
          <w:rFonts w:ascii="Times New Roman" w:hAnsi="Times New Roman" w:cs="Times New Roman"/>
          <w:b/>
        </w:rPr>
        <w:t>不動</w:t>
      </w:r>
      <w:r w:rsidRPr="003F4BDA">
        <w:rPr>
          <w:rFonts w:ascii="Times New Roman" w:hAnsi="Times New Roman" w:cs="Times New Roman"/>
        </w:rPr>
        <w:t>」</w:t>
      </w:r>
      <w:r w:rsidRPr="003F4BDA">
        <w:rPr>
          <w:rFonts w:ascii="Times New Roman" w:hAnsi="Times New Roman" w:cs="Times New Roman"/>
          <w:b/>
        </w:rPr>
        <w:t>為其他三智的所依</w:t>
      </w:r>
      <w:r w:rsidRPr="003F4BDA">
        <w:rPr>
          <w:rFonts w:ascii="Times New Roman" w:hAnsi="Times New Roman" w:cs="Times New Roman"/>
        </w:rPr>
        <w:t>。</w:t>
      </w:r>
      <w:r w:rsidRPr="003F4BDA">
        <w:rPr>
          <w:rFonts w:ascii="Times New Roman" w:hAnsi="Times New Roman" w:cs="Times New Roman"/>
          <w:b/>
        </w:rPr>
        <w:t>《大乘莊嚴經論》的思想體系</w:t>
      </w:r>
      <w:r w:rsidRPr="003F4BDA">
        <w:rPr>
          <w:rFonts w:ascii="Times New Roman" w:hAnsi="Times New Roman" w:cs="Times New Roman"/>
        </w:rPr>
        <w:t>是這樣：</w:t>
      </w:r>
      <w:r w:rsidRPr="003F4BDA">
        <w:rPr>
          <w:rFonts w:ascii="Times New Roman" w:hAnsi="Times New Roman" w:cs="Times New Roman"/>
          <w:b/>
        </w:rPr>
        <w:t>有漏雜染法，依「自界」</w:t>
      </w:r>
      <w:r w:rsidRPr="003F4BDA">
        <w:rPr>
          <w:rFonts w:ascii="新細明體" w:eastAsia="新細明體" w:hAnsi="新細明體" w:cs="Times New Roman"/>
        </w:rPr>
        <w:t>──</w:t>
      </w:r>
      <w:r w:rsidRPr="003F4BDA">
        <w:rPr>
          <w:rFonts w:ascii="Times New Roman" w:hAnsi="Times New Roman" w:cs="Times New Roman"/>
          <w:b/>
        </w:rPr>
        <w:t>阿賴耶識種子而顯現</w:t>
      </w:r>
      <w:r w:rsidRPr="003F4BDA">
        <w:rPr>
          <w:rFonts w:ascii="Times New Roman" w:hAnsi="Times New Roman" w:cs="Times New Roman"/>
        </w:rPr>
        <w:t>；</w:t>
      </w:r>
      <w:r w:rsidRPr="003F4BDA">
        <w:rPr>
          <w:rFonts w:ascii="Times New Roman" w:hAnsi="Times New Roman" w:cs="Times New Roman"/>
          <w:b/>
        </w:rPr>
        <w:t>轉依所得的無漏清淨法</w:t>
      </w:r>
      <w:r w:rsidRPr="003F4BDA">
        <w:rPr>
          <w:rFonts w:ascii="Times New Roman" w:hAnsi="Times New Roman" w:cs="Times New Roman"/>
        </w:rPr>
        <w:t>，</w:t>
      </w:r>
      <w:r w:rsidRPr="003F4BDA">
        <w:rPr>
          <w:rFonts w:ascii="Times New Roman" w:hAnsi="Times New Roman" w:cs="Times New Roman"/>
          <w:b/>
        </w:rPr>
        <w:t>依無漏（法）界</w:t>
      </w:r>
      <w:r w:rsidRPr="003F4BDA">
        <w:rPr>
          <w:rFonts w:ascii="Times New Roman" w:hAnsi="Times New Roman" w:cs="Times New Roman"/>
        </w:rPr>
        <w:t>。</w:t>
      </w:r>
      <w:r w:rsidRPr="003F4BDA">
        <w:rPr>
          <w:rFonts w:ascii="Times New Roman" w:hAnsi="Times New Roman" w:cs="Times New Roman"/>
          <w:b/>
        </w:rPr>
        <w:t>依無漏界而說三身</w:t>
      </w:r>
      <w:r w:rsidRPr="003F4BDA">
        <w:rPr>
          <w:rFonts w:ascii="Times New Roman" w:hAnsi="Times New Roman" w:cs="Times New Roman"/>
        </w:rPr>
        <w:t>，</w:t>
      </w:r>
      <w:r w:rsidRPr="003F4BDA">
        <w:rPr>
          <w:rFonts w:ascii="Times New Roman" w:hAnsi="Times New Roman" w:cs="Times New Roman"/>
          <w:b/>
        </w:rPr>
        <w:t>自性身為所依</w:t>
      </w:r>
      <w:r w:rsidRPr="003F4BDA">
        <w:rPr>
          <w:rFonts w:ascii="Times New Roman" w:hAnsi="Times New Roman" w:cs="Times New Roman"/>
        </w:rPr>
        <w:t>；說四智，大圓鏡智為所依。</w:t>
      </w:r>
      <w:r w:rsidRPr="003F4BDA">
        <w:rPr>
          <w:rFonts w:ascii="Times New Roman" w:hAnsi="Times New Roman" w:cs="Times New Roman"/>
          <w:b/>
        </w:rPr>
        <w:t>自性身與大圓鏡智，可能只是約身、約智的不同說明而已</w:t>
      </w:r>
      <w:r w:rsidRPr="003F4BDA">
        <w:rPr>
          <w:rFonts w:ascii="Times New Roman" w:hAnsi="Times New Roman" w:cs="Times New Roman"/>
        </w:rPr>
        <w:t>。</w:t>
      </w:r>
    </w:p>
    <w:p w:rsidR="00836958" w:rsidRPr="003F4BDA" w:rsidRDefault="00836958" w:rsidP="00AA67CB">
      <w:pPr>
        <w:spacing w:beforeLines="50" w:before="180"/>
        <w:rPr>
          <w:rFonts w:ascii="Times New Roman" w:hAnsi="Times New Roman" w:cs="Times New Roman"/>
        </w:rPr>
      </w:pPr>
      <w:r w:rsidRPr="003F4BDA">
        <w:rPr>
          <w:rFonts w:ascii="Times New Roman" w:hAnsi="Times New Roman" w:cs="Times New Roman" w:hint="eastAsia"/>
        </w:rPr>
        <w:t>（</w:t>
      </w:r>
      <w:r w:rsidRPr="003F4BDA">
        <w:rPr>
          <w:rFonts w:ascii="Times New Roman" w:hAnsi="Times New Roman" w:cs="Times New Roman" w:hint="eastAsia"/>
        </w:rPr>
        <w:t>2</w:t>
      </w:r>
      <w:r w:rsidRPr="003F4BDA">
        <w:rPr>
          <w:rFonts w:ascii="Times New Roman" w:hAnsi="Times New Roman" w:cs="Times New Roman" w:hint="eastAsia"/>
        </w:rPr>
        <w:t>）</w:t>
      </w:r>
      <w:r w:rsidRPr="003F4BDA">
        <w:rPr>
          <w:rFonts w:ascii="Times New Roman" w:hAnsi="Times New Roman" w:cs="Times New Roman"/>
        </w:rPr>
        <w:t>印順導師《攝大乘論講記》第九章，第二節，第二項，</w:t>
      </w:r>
      <w:r w:rsidRPr="003F4BDA">
        <w:rPr>
          <w:rFonts w:ascii="Times New Roman" w:hAnsi="Times New Roman" w:cs="Times New Roman"/>
        </w:rPr>
        <w:t>(pp.492-494)</w:t>
      </w:r>
      <w:r w:rsidRPr="003F4BDA">
        <w:rPr>
          <w:rFonts w:ascii="Times New Roman" w:hAnsi="Times New Roman" w:cs="Times New Roman"/>
        </w:rPr>
        <w:t>：</w:t>
      </w:r>
    </w:p>
    <w:p w:rsidR="00836958" w:rsidRPr="003F4BDA" w:rsidRDefault="00836958" w:rsidP="00836958">
      <w:pPr>
        <w:ind w:leftChars="236" w:left="566"/>
        <w:rPr>
          <w:rFonts w:ascii="Times New Roman" w:hAnsi="Times New Roman" w:cs="Times New Roman"/>
        </w:rPr>
      </w:pPr>
      <w:r w:rsidRPr="003F4BDA">
        <w:rPr>
          <w:rFonts w:ascii="Times New Roman" w:hAnsi="Times New Roman" w:cs="Times New Roman"/>
        </w:rPr>
        <w:t>【附論】</w:t>
      </w:r>
    </w:p>
    <w:p w:rsidR="00836958" w:rsidRPr="003F4BDA" w:rsidRDefault="00836958" w:rsidP="00836958">
      <w:pPr>
        <w:ind w:leftChars="236" w:left="566"/>
        <w:rPr>
          <w:rFonts w:ascii="Times New Roman" w:eastAsia="標楷體" w:hAnsi="Times New Roman" w:cs="Times New Roman"/>
        </w:rPr>
      </w:pPr>
      <w:r w:rsidRPr="003F4BDA">
        <w:rPr>
          <w:rFonts w:ascii="Times New Roman" w:eastAsia="標楷體" w:hAnsi="Times New Roman" w:cs="Times New Roman"/>
          <w:b/>
        </w:rPr>
        <w:t>圓鏡智的作用有二</w:t>
      </w:r>
      <w:r w:rsidRPr="003F4BDA">
        <w:rPr>
          <w:rFonts w:ascii="Times New Roman" w:eastAsia="標楷體" w:hAnsi="Times New Roman" w:cs="Times New Roman"/>
        </w:rPr>
        <w:t>：一</w:t>
      </w:r>
      <w:r w:rsidRPr="003F4BDA">
        <w:rPr>
          <w:rFonts w:ascii="Times New Roman" w:eastAsia="標楷體" w:hAnsi="Times New Roman" w:cs="Times New Roman"/>
          <w:b/>
        </w:rPr>
        <w:t>攝持</w:t>
      </w:r>
      <w:r w:rsidRPr="003F4BDA">
        <w:rPr>
          <w:rFonts w:ascii="Times New Roman" w:eastAsia="標楷體" w:hAnsi="Times New Roman" w:cs="Times New Roman"/>
        </w:rPr>
        <w:t>：</w:t>
      </w:r>
      <w:r w:rsidRPr="003F4BDA">
        <w:rPr>
          <w:rFonts w:ascii="Times New Roman" w:eastAsia="標楷體" w:hAnsi="Times New Roman" w:cs="Times New Roman"/>
          <w:b/>
        </w:rPr>
        <w:t>鏡智是轉賴耶得的</w:t>
      </w:r>
      <w:r w:rsidRPr="003F4BDA">
        <w:rPr>
          <w:rFonts w:ascii="Times New Roman" w:eastAsia="標楷體" w:hAnsi="Times New Roman" w:cs="Times New Roman"/>
        </w:rPr>
        <w:t>，</w:t>
      </w:r>
      <w:r w:rsidRPr="003F4BDA">
        <w:rPr>
          <w:rFonts w:ascii="Times New Roman" w:eastAsia="標楷體" w:hAnsi="Times New Roman" w:cs="Times New Roman"/>
          <w:b/>
        </w:rPr>
        <w:t>賴耶</w:t>
      </w:r>
      <w:r w:rsidRPr="003F4BDA">
        <w:rPr>
          <w:rFonts w:ascii="Times New Roman" w:eastAsia="標楷體" w:hAnsi="Times New Roman" w:cs="Times New Roman"/>
        </w:rPr>
        <w:t>是有漏的所依，</w:t>
      </w:r>
      <w:r w:rsidRPr="003F4BDA">
        <w:rPr>
          <w:rFonts w:ascii="Times New Roman" w:eastAsia="標楷體" w:hAnsi="Times New Roman" w:cs="Times New Roman"/>
          <w:b/>
        </w:rPr>
        <w:t>攝持一切有漏種子</w:t>
      </w:r>
      <w:r w:rsidRPr="003F4BDA">
        <w:rPr>
          <w:rFonts w:ascii="Times New Roman" w:eastAsia="標楷體" w:hAnsi="Times New Roman" w:cs="Times New Roman"/>
        </w:rPr>
        <w:t>，</w:t>
      </w:r>
      <w:r w:rsidRPr="003F4BDA">
        <w:rPr>
          <w:rFonts w:ascii="Times New Roman" w:eastAsia="標楷體" w:hAnsi="Times New Roman" w:cs="Times New Roman"/>
          <w:b/>
        </w:rPr>
        <w:t>到了無漏位轉智的時候，也就攝持一切無漏聞熏習</w:t>
      </w:r>
      <w:r w:rsidRPr="003F4BDA">
        <w:rPr>
          <w:rFonts w:ascii="Times New Roman" w:eastAsia="標楷體" w:hAnsi="Times New Roman" w:cs="Times New Roman"/>
        </w:rPr>
        <w:t>。二</w:t>
      </w:r>
      <w:r w:rsidRPr="003F4BDA">
        <w:rPr>
          <w:rFonts w:ascii="Times New Roman" w:eastAsia="標楷體" w:hAnsi="Times New Roman" w:cs="Times New Roman"/>
          <w:b/>
        </w:rPr>
        <w:t>顯現</w:t>
      </w:r>
      <w:r w:rsidRPr="003F4BDA">
        <w:rPr>
          <w:rFonts w:ascii="Times New Roman" w:eastAsia="標楷體" w:hAnsi="Times New Roman" w:cs="Times New Roman"/>
        </w:rPr>
        <w:t>：</w:t>
      </w:r>
      <w:r w:rsidRPr="003F4BDA">
        <w:rPr>
          <w:rFonts w:ascii="Times New Roman" w:eastAsia="標楷體" w:hAnsi="Times New Roman" w:cs="Times New Roman"/>
          <w:b/>
        </w:rPr>
        <w:t>凡夫位上的賴耶</w:t>
      </w:r>
      <w:r w:rsidRPr="003F4BDA">
        <w:rPr>
          <w:rFonts w:ascii="Times New Roman" w:eastAsia="標楷體" w:hAnsi="Times New Roman" w:cs="Times New Roman"/>
        </w:rPr>
        <w:t>，</w:t>
      </w:r>
      <w:r w:rsidRPr="003F4BDA">
        <w:rPr>
          <w:rFonts w:ascii="Times New Roman" w:eastAsia="標楷體" w:hAnsi="Times New Roman" w:cs="Times New Roman"/>
          <w:b/>
        </w:rPr>
        <w:t>顯現七轉識（見識）和根塵器界（相識）</w:t>
      </w:r>
      <w:r w:rsidRPr="003F4BDA">
        <w:rPr>
          <w:rFonts w:ascii="Times New Roman" w:eastAsia="標楷體" w:hAnsi="Times New Roman" w:cs="Times New Roman"/>
        </w:rPr>
        <w:t>；</w:t>
      </w:r>
      <w:r w:rsidRPr="003F4BDA">
        <w:rPr>
          <w:rFonts w:ascii="Times New Roman" w:eastAsia="標楷體" w:hAnsi="Times New Roman" w:cs="Times New Roman"/>
          <w:b/>
        </w:rPr>
        <w:t>佛位上的鏡智</w:t>
      </w:r>
      <w:r w:rsidRPr="003F4BDA">
        <w:rPr>
          <w:rFonts w:ascii="Times New Roman" w:eastAsia="標楷體" w:hAnsi="Times New Roman" w:cs="Times New Roman"/>
        </w:rPr>
        <w:t>，也就</w:t>
      </w:r>
      <w:r w:rsidRPr="003F4BDA">
        <w:rPr>
          <w:rFonts w:ascii="Times New Roman" w:eastAsia="標楷體" w:hAnsi="Times New Roman" w:cs="Times New Roman"/>
          <w:b/>
        </w:rPr>
        <w:t>現起無漏五根、清淨佛土（相）及其餘的三智（見）</w:t>
      </w:r>
      <w:r w:rsidRPr="003F4BDA">
        <w:rPr>
          <w:rFonts w:ascii="Times New Roman" w:eastAsia="標楷體" w:hAnsi="Times New Roman" w:cs="Times New Roman"/>
        </w:rPr>
        <w:t>。所以</w:t>
      </w:r>
      <w:r w:rsidRPr="003F4BDA">
        <w:rPr>
          <w:rFonts w:ascii="Times New Roman" w:eastAsia="標楷體" w:hAnsi="Times New Roman" w:cs="Times New Roman"/>
          <w:b/>
        </w:rPr>
        <w:t>《莊嚴論》說圓鏡智為諸智的所依</w:t>
      </w:r>
      <w:r w:rsidRPr="003F4BDA">
        <w:rPr>
          <w:rFonts w:ascii="Times New Roman" w:eastAsia="標楷體" w:hAnsi="Times New Roman" w:cs="Times New Roman"/>
        </w:rPr>
        <w:t>。在緣境上說：是總緣一切相，不作分別緣。</w:t>
      </w:r>
    </w:p>
    <w:p w:rsidR="00836958" w:rsidRPr="003F4BDA" w:rsidRDefault="00836958" w:rsidP="00836958">
      <w:pPr>
        <w:spacing w:beforeLines="30" w:before="108"/>
        <w:ind w:leftChars="236" w:left="566"/>
        <w:rPr>
          <w:rFonts w:ascii="Times New Roman" w:eastAsia="標楷體" w:hAnsi="Times New Roman" w:cs="Times New Roman"/>
        </w:rPr>
      </w:pPr>
      <w:r w:rsidRPr="003F4BDA">
        <w:rPr>
          <w:rFonts w:ascii="Times New Roman" w:eastAsia="標楷體" w:hAnsi="Times New Roman" w:cs="Times New Roman"/>
          <w:b/>
          <w:vertAlign w:val="superscript"/>
        </w:rPr>
        <w:t>[1]</w:t>
      </w:r>
      <w:r w:rsidRPr="003F4BDA">
        <w:rPr>
          <w:rFonts w:ascii="Times New Roman" w:eastAsia="標楷體" w:hAnsi="Times New Roman" w:cs="Times New Roman"/>
          <w:b/>
        </w:rPr>
        <w:t>圓鏡智由聞熏力現起一切，任運緣一切法，所以能攝持不忘</w:t>
      </w:r>
      <w:r w:rsidRPr="003F4BDA">
        <w:rPr>
          <w:rFonts w:ascii="Times New Roman" w:eastAsia="標楷體" w:hAnsi="Times New Roman" w:cs="Times New Roman"/>
        </w:rPr>
        <w:t>。這像大圓鏡的明淨鑒徹，影現萬象一樣。</w:t>
      </w:r>
      <w:r w:rsidRPr="003F4BDA">
        <w:rPr>
          <w:rFonts w:ascii="Times New Roman" w:eastAsia="標楷體" w:hAnsi="Times New Roman" w:cs="Times New Roman"/>
          <w:b/>
          <w:vertAlign w:val="superscript"/>
        </w:rPr>
        <w:t>[2]</w:t>
      </w:r>
      <w:r w:rsidRPr="003F4BDA">
        <w:rPr>
          <w:rFonts w:ascii="Times New Roman" w:eastAsia="標楷體" w:hAnsi="Times New Roman" w:cs="Times New Roman"/>
          <w:b/>
        </w:rPr>
        <w:t>平等智，是轉染末那得的</w:t>
      </w:r>
      <w:r w:rsidRPr="003F4BDA">
        <w:rPr>
          <w:rFonts w:ascii="Times New Roman" w:eastAsia="標楷體" w:hAnsi="Times New Roman" w:cs="Times New Roman"/>
        </w:rPr>
        <w:t>。</w:t>
      </w:r>
      <w:r w:rsidRPr="003F4BDA">
        <w:rPr>
          <w:rFonts w:ascii="Times New Roman" w:eastAsia="標楷體" w:hAnsi="Times New Roman" w:cs="Times New Roman"/>
          <w:b/>
        </w:rPr>
        <w:t>這有一問題</w:t>
      </w:r>
      <w:r w:rsidRPr="003F4BDA">
        <w:rPr>
          <w:rFonts w:ascii="Times New Roman" w:eastAsia="標楷體" w:hAnsi="Times New Roman" w:cs="Times New Roman"/>
        </w:rPr>
        <w:t>：唯識家雖都說有染末那，</w:t>
      </w:r>
      <w:r w:rsidRPr="003F4BDA">
        <w:rPr>
          <w:rFonts w:ascii="Times New Roman" w:eastAsia="標楷體" w:hAnsi="Times New Roman" w:cs="Times New Roman"/>
          <w:b/>
        </w:rPr>
        <w:t>但轉依成淨，卻有人主張沒有淨末那</w:t>
      </w:r>
      <w:r w:rsidRPr="003F4BDA">
        <w:rPr>
          <w:rFonts w:ascii="Times New Roman" w:eastAsia="標楷體" w:hAnsi="Times New Roman" w:cs="Times New Roman"/>
        </w:rPr>
        <w:t>。沒有淨末那，那平等智建立就成問題。其實，</w:t>
      </w:r>
      <w:r w:rsidRPr="003F4BDA">
        <w:rPr>
          <w:rFonts w:ascii="Times New Roman" w:eastAsia="標楷體" w:hAnsi="Times New Roman" w:cs="Times New Roman"/>
          <w:b/>
        </w:rPr>
        <w:t>第七識是從本識分出的取性</w:t>
      </w:r>
      <w:r w:rsidRPr="003F4BDA">
        <w:rPr>
          <w:rFonts w:ascii="Times New Roman" w:eastAsia="標楷體" w:hAnsi="Times New Roman" w:cs="Times New Roman"/>
        </w:rPr>
        <w:t>，雖從本識分出，與攝持能生的種識仍不妨並存。</w:t>
      </w:r>
      <w:r w:rsidRPr="003F4BDA">
        <w:rPr>
          <w:rFonts w:ascii="Times New Roman" w:eastAsia="標楷體" w:hAnsi="Times New Roman" w:cs="Times New Roman"/>
          <w:b/>
        </w:rPr>
        <w:t>取性的染末那，執我我所，到轉依時就自他平等，約這意義建立平等性智</w:t>
      </w:r>
      <w:r w:rsidRPr="003F4BDA">
        <w:rPr>
          <w:rFonts w:ascii="Times New Roman" w:eastAsia="標楷體" w:hAnsi="Times New Roman" w:cs="Times New Roman"/>
        </w:rPr>
        <w:t>。它從「諸智因」的鏡智而起，</w:t>
      </w:r>
      <w:r w:rsidRPr="003F4BDA">
        <w:rPr>
          <w:rFonts w:ascii="Times New Roman" w:eastAsia="標楷體" w:hAnsi="Times New Roman" w:cs="Times New Roman"/>
          <w:b/>
        </w:rPr>
        <w:t>在初地就轉為「極淨無分別智」</w:t>
      </w:r>
      <w:r w:rsidRPr="003F4BDA">
        <w:rPr>
          <w:rFonts w:ascii="Times New Roman" w:eastAsia="標楷體" w:hAnsi="Times New Roman" w:cs="Times New Roman"/>
        </w:rPr>
        <w:t>，</w:t>
      </w:r>
      <w:r w:rsidRPr="003F4BDA">
        <w:rPr>
          <w:rFonts w:ascii="Times New Roman" w:eastAsia="標楷體" w:hAnsi="Times New Roman" w:cs="Times New Roman"/>
          <w:b/>
        </w:rPr>
        <w:t>通達一切眾生平等平等</w:t>
      </w:r>
      <w:r w:rsidRPr="003F4BDA">
        <w:rPr>
          <w:rFonts w:ascii="Times New Roman" w:eastAsia="標楷體" w:hAnsi="Times New Roman" w:cs="Times New Roman"/>
        </w:rPr>
        <w:t>。「若修習此智最極清淨，即得無上菩提」。</w:t>
      </w:r>
      <w:r w:rsidRPr="003F4BDA">
        <w:rPr>
          <w:rFonts w:ascii="Times New Roman" w:eastAsia="標楷體" w:hAnsi="Times New Roman" w:cs="Times New Roman"/>
          <w:b/>
        </w:rPr>
        <w:t>《莊嚴論》說：它與大慈大悲相應，不住涅槃，隨機現身</w:t>
      </w:r>
      <w:r w:rsidRPr="003F4BDA">
        <w:rPr>
          <w:rFonts w:ascii="Times New Roman" w:eastAsia="標楷體" w:hAnsi="Times New Roman" w:cs="Times New Roman"/>
        </w:rPr>
        <w:t>。</w:t>
      </w:r>
    </w:p>
    <w:p w:rsidR="00836958" w:rsidRPr="003F4BDA" w:rsidRDefault="00836958" w:rsidP="00836958">
      <w:pPr>
        <w:spacing w:beforeLines="30" w:before="108"/>
        <w:ind w:leftChars="236" w:left="566"/>
        <w:rPr>
          <w:rFonts w:ascii="Times New Roman" w:eastAsia="標楷體" w:hAnsi="Times New Roman" w:cs="Times New Roman"/>
        </w:rPr>
      </w:pPr>
      <w:r w:rsidRPr="003F4BDA">
        <w:rPr>
          <w:rFonts w:ascii="Times New Roman" w:eastAsia="標楷體" w:hAnsi="Times New Roman" w:cs="Times New Roman"/>
          <w:b/>
          <w:vertAlign w:val="superscript"/>
        </w:rPr>
        <w:t>[3]</w:t>
      </w:r>
      <w:r w:rsidRPr="003F4BDA">
        <w:rPr>
          <w:rFonts w:ascii="Times New Roman" w:eastAsia="標楷體" w:hAnsi="Times New Roman" w:cs="Times New Roman"/>
          <w:b/>
        </w:rPr>
        <w:t>妙觀察智轉意識而得</w:t>
      </w:r>
      <w:r w:rsidRPr="003F4BDA">
        <w:rPr>
          <w:rFonts w:ascii="Times New Roman" w:eastAsia="標楷體" w:hAnsi="Times New Roman" w:cs="Times New Roman"/>
        </w:rPr>
        <w:t>，</w:t>
      </w:r>
      <w:r w:rsidRPr="003F4BDA">
        <w:rPr>
          <w:rFonts w:ascii="Times New Roman" w:eastAsia="標楷體" w:hAnsi="Times New Roman" w:cs="Times New Roman"/>
          <w:b/>
        </w:rPr>
        <w:t>意識的作用在分別，所以轉識成智，也重在分別的後得智</w:t>
      </w:r>
      <w:r w:rsidRPr="003F4BDA">
        <w:rPr>
          <w:rFonts w:ascii="Times New Roman" w:eastAsia="標楷體" w:hAnsi="Times New Roman" w:cs="Times New Roman"/>
        </w:rPr>
        <w:t>。「於所識一切境界恆無障礙」，</w:t>
      </w:r>
      <w:r w:rsidRPr="003F4BDA">
        <w:rPr>
          <w:rFonts w:ascii="Times New Roman" w:eastAsia="標楷體" w:hAnsi="Times New Roman" w:cs="Times New Roman"/>
          <w:b/>
        </w:rPr>
        <w:t>在大眾中觀察機宜，隨機說法，都是此智的作用</w:t>
      </w:r>
      <w:r w:rsidRPr="003F4BDA">
        <w:rPr>
          <w:rFonts w:ascii="Times New Roman" w:eastAsia="標楷體" w:hAnsi="Times New Roman" w:cs="Times New Roman"/>
        </w:rPr>
        <w:t>。</w:t>
      </w:r>
      <w:r w:rsidRPr="003F4BDA">
        <w:rPr>
          <w:rFonts w:ascii="Times New Roman" w:eastAsia="標楷體" w:hAnsi="Times New Roman" w:cs="Times New Roman"/>
          <w:b/>
        </w:rPr>
        <w:t>一切三摩地門陀羅尼門，都與觀察智相應</w:t>
      </w:r>
      <w:r w:rsidRPr="003F4BDA">
        <w:rPr>
          <w:rFonts w:ascii="Times New Roman" w:eastAsia="標楷體" w:hAnsi="Times New Roman" w:cs="Times New Roman"/>
        </w:rPr>
        <w:t>。</w:t>
      </w:r>
      <w:r w:rsidRPr="003F4BDA">
        <w:rPr>
          <w:rFonts w:ascii="Times New Roman" w:eastAsia="標楷體" w:hAnsi="Times New Roman" w:cs="Times New Roman"/>
          <w:b/>
          <w:vertAlign w:val="superscript"/>
        </w:rPr>
        <w:t>[4]</w:t>
      </w:r>
      <w:r w:rsidRPr="003F4BDA">
        <w:rPr>
          <w:rFonts w:ascii="Times New Roman" w:eastAsia="標楷體" w:hAnsi="Times New Roman" w:cs="Times New Roman"/>
          <w:b/>
        </w:rPr>
        <w:t>成所作智是轉前五識得</w:t>
      </w:r>
      <w:r w:rsidRPr="003F4BDA">
        <w:rPr>
          <w:rFonts w:ascii="Times New Roman" w:eastAsia="標楷體" w:hAnsi="Times New Roman" w:cs="Times New Roman"/>
        </w:rPr>
        <w:t>，它的</w:t>
      </w:r>
      <w:r w:rsidRPr="003F4BDA">
        <w:rPr>
          <w:rFonts w:ascii="Times New Roman" w:eastAsia="標楷體" w:hAnsi="Times New Roman" w:cs="Times New Roman"/>
          <w:b/>
        </w:rPr>
        <w:t>作用在作種種變化利益眾生的事業</w:t>
      </w:r>
      <w:r w:rsidRPr="003F4BDA">
        <w:rPr>
          <w:rFonts w:ascii="Times New Roman" w:eastAsia="標楷體" w:hAnsi="Times New Roman" w:cs="Times New Roman"/>
        </w:rPr>
        <w:t>，像在十方世界</w:t>
      </w:r>
      <w:r w:rsidRPr="003F4BDA">
        <w:rPr>
          <w:rFonts w:ascii="Times New Roman" w:eastAsia="標楷體" w:hAnsi="Times New Roman" w:cs="Times New Roman"/>
          <w:b/>
        </w:rPr>
        <w:t>八相成道等</w:t>
      </w:r>
      <w:r w:rsidRPr="003F4BDA">
        <w:rPr>
          <w:rFonts w:ascii="Times New Roman" w:eastAsia="標楷體" w:hAnsi="Times New Roman" w:cs="Times New Roman"/>
        </w:rPr>
        <w:t>都是。</w:t>
      </w:r>
    </w:p>
    <w:p w:rsidR="00836958" w:rsidRPr="003F4BDA" w:rsidRDefault="00836958" w:rsidP="00836958">
      <w:pPr>
        <w:spacing w:beforeLines="30" w:before="108"/>
        <w:ind w:leftChars="236" w:left="566"/>
        <w:rPr>
          <w:rFonts w:ascii="Times New Roman" w:eastAsia="標楷體" w:hAnsi="Times New Roman" w:cs="Times New Roman"/>
        </w:rPr>
      </w:pPr>
      <w:r w:rsidRPr="003F4BDA">
        <w:rPr>
          <w:rFonts w:ascii="Times New Roman" w:eastAsia="標楷體" w:hAnsi="Times New Roman" w:cs="Times New Roman"/>
        </w:rPr>
        <w:t>佛智，無漏聖境，本來融通不思議。這佛果</w:t>
      </w:r>
      <w:r w:rsidRPr="003F4BDA">
        <w:rPr>
          <w:rFonts w:ascii="Times New Roman" w:eastAsia="標楷體" w:hAnsi="Times New Roman" w:cs="Times New Roman"/>
          <w:b/>
        </w:rPr>
        <w:t>四智</w:t>
      </w:r>
      <w:r w:rsidRPr="003F4BDA">
        <w:rPr>
          <w:rFonts w:ascii="Times New Roman" w:eastAsia="標楷體" w:hAnsi="Times New Roman" w:cs="Times New Roman"/>
        </w:rPr>
        <w:t>，</w:t>
      </w:r>
      <w:r w:rsidRPr="003F4BDA">
        <w:rPr>
          <w:rFonts w:ascii="Times New Roman" w:eastAsia="標楷體" w:hAnsi="Times New Roman" w:cs="Times New Roman"/>
          <w:b/>
          <w:vertAlign w:val="superscript"/>
        </w:rPr>
        <w:t>[A]</w:t>
      </w:r>
      <w:r w:rsidRPr="003F4BDA">
        <w:rPr>
          <w:rFonts w:ascii="Times New Roman" w:eastAsia="標楷體" w:hAnsi="Times New Roman" w:cs="Times New Roman"/>
        </w:rPr>
        <w:t>如</w:t>
      </w:r>
      <w:r w:rsidRPr="003F4BDA">
        <w:rPr>
          <w:rFonts w:ascii="Times New Roman" w:eastAsia="標楷體" w:hAnsi="Times New Roman" w:cs="Times New Roman"/>
          <w:b/>
        </w:rPr>
        <w:t>從它的特殊上說</w:t>
      </w:r>
      <w:r w:rsidRPr="003F4BDA">
        <w:rPr>
          <w:rFonts w:ascii="Times New Roman" w:eastAsia="標楷體" w:hAnsi="Times New Roman" w:cs="Times New Roman"/>
        </w:rPr>
        <w:t>：</w:t>
      </w:r>
      <w:r w:rsidRPr="003F4BDA">
        <w:rPr>
          <w:rFonts w:ascii="Times New Roman" w:eastAsia="標楷體" w:hAnsi="Times New Roman" w:cs="Times New Roman"/>
          <w:b/>
        </w:rPr>
        <w:t>圓鏡智重在攝持，平等智重在現身，觀察智重在說法，成事智重在起變化三業</w:t>
      </w:r>
      <w:r w:rsidRPr="003F4BDA">
        <w:rPr>
          <w:rFonts w:ascii="Times New Roman" w:eastAsia="標楷體" w:hAnsi="Times New Roman" w:cs="Times New Roman"/>
        </w:rPr>
        <w:t>。</w:t>
      </w:r>
      <w:r w:rsidRPr="003F4BDA">
        <w:rPr>
          <w:rFonts w:ascii="Times New Roman" w:eastAsia="標楷體" w:hAnsi="Times New Roman" w:cs="Times New Roman"/>
          <w:b/>
          <w:vertAlign w:val="superscript"/>
        </w:rPr>
        <w:t>[B]</w:t>
      </w:r>
      <w:r w:rsidRPr="003F4BDA">
        <w:rPr>
          <w:rFonts w:ascii="Times New Roman" w:eastAsia="標楷體" w:hAnsi="Times New Roman" w:cs="Times New Roman"/>
        </w:rPr>
        <w:t>如</w:t>
      </w:r>
      <w:r w:rsidRPr="003F4BDA">
        <w:rPr>
          <w:rFonts w:ascii="Times New Roman" w:eastAsia="標楷體" w:hAnsi="Times New Roman" w:cs="Times New Roman"/>
          <w:b/>
        </w:rPr>
        <w:t>從智上去看</w:t>
      </w:r>
      <w:r w:rsidRPr="003F4BDA">
        <w:rPr>
          <w:rFonts w:ascii="Times New Roman" w:eastAsia="標楷體" w:hAnsi="Times New Roman" w:cs="Times New Roman"/>
        </w:rPr>
        <w:t>，</w:t>
      </w:r>
      <w:r w:rsidRPr="003F4BDA">
        <w:rPr>
          <w:rFonts w:ascii="Times New Roman" w:eastAsia="標楷體" w:hAnsi="Times New Roman" w:cs="Times New Roman"/>
          <w:b/>
        </w:rPr>
        <w:t>鏡智</w:t>
      </w:r>
      <w:r w:rsidRPr="003F4BDA">
        <w:rPr>
          <w:rFonts w:ascii="Times New Roman" w:eastAsia="標楷體" w:hAnsi="Times New Roman" w:cs="Times New Roman"/>
        </w:rPr>
        <w:t>與</w:t>
      </w:r>
      <w:r w:rsidRPr="003F4BDA">
        <w:rPr>
          <w:rFonts w:ascii="Times New Roman" w:eastAsia="標楷體" w:hAnsi="Times New Roman" w:cs="Times New Roman"/>
          <w:b/>
        </w:rPr>
        <w:t>平等智重在無分別智</w:t>
      </w:r>
      <w:r w:rsidRPr="003F4BDA">
        <w:rPr>
          <w:rFonts w:ascii="Times New Roman" w:eastAsia="標楷體" w:hAnsi="Times New Roman" w:cs="Times New Roman"/>
        </w:rPr>
        <w:t>，</w:t>
      </w:r>
      <w:r w:rsidRPr="003F4BDA">
        <w:rPr>
          <w:rFonts w:ascii="Times New Roman" w:eastAsia="標楷體" w:hAnsi="Times New Roman" w:cs="Times New Roman"/>
          <w:b/>
        </w:rPr>
        <w:t>觀察智</w:t>
      </w:r>
      <w:r w:rsidRPr="003F4BDA">
        <w:rPr>
          <w:rFonts w:ascii="Times New Roman" w:eastAsia="標楷體" w:hAnsi="Times New Roman" w:cs="Times New Roman"/>
        </w:rPr>
        <w:t>與</w:t>
      </w:r>
      <w:r w:rsidRPr="003F4BDA">
        <w:rPr>
          <w:rFonts w:ascii="Times New Roman" w:eastAsia="標楷體" w:hAnsi="Times New Roman" w:cs="Times New Roman"/>
          <w:b/>
        </w:rPr>
        <w:t>成事智重在後得智</w:t>
      </w:r>
      <w:r w:rsidRPr="003F4BDA">
        <w:rPr>
          <w:rFonts w:ascii="Times New Roman" w:eastAsia="標楷體" w:hAnsi="Times New Roman" w:cs="Times New Roman"/>
        </w:rPr>
        <w:t>。</w:t>
      </w:r>
      <w:r w:rsidRPr="003F4BDA">
        <w:rPr>
          <w:rFonts w:ascii="Times New Roman" w:eastAsia="標楷體" w:hAnsi="Times New Roman" w:cs="Times New Roman"/>
          <w:b/>
          <w:vertAlign w:val="superscript"/>
        </w:rPr>
        <w:t>[C]</w:t>
      </w:r>
      <w:r w:rsidRPr="003F4BDA">
        <w:rPr>
          <w:rFonts w:ascii="Times New Roman" w:eastAsia="標楷體" w:hAnsi="Times New Roman" w:cs="Times New Roman"/>
        </w:rPr>
        <w:t>如</w:t>
      </w:r>
      <w:r w:rsidRPr="003F4BDA">
        <w:rPr>
          <w:rFonts w:ascii="Times New Roman" w:eastAsia="標楷體" w:hAnsi="Times New Roman" w:cs="Times New Roman"/>
          <w:b/>
        </w:rPr>
        <w:t>從有漏本識起見（識）相（識）的見地說</w:t>
      </w:r>
      <w:r w:rsidRPr="003F4BDA">
        <w:rPr>
          <w:rFonts w:ascii="Times New Roman" w:eastAsia="標楷體" w:hAnsi="Times New Roman" w:cs="Times New Roman"/>
        </w:rPr>
        <w:t>，</w:t>
      </w:r>
      <w:r w:rsidRPr="003F4BDA">
        <w:rPr>
          <w:rFonts w:ascii="Times New Roman" w:eastAsia="標楷體" w:hAnsi="Times New Roman" w:cs="Times New Roman"/>
          <w:b/>
        </w:rPr>
        <w:t>轉染成淨，那無漏的圓鏡智為中心為依止，與淨習不二</w:t>
      </w:r>
      <w:r w:rsidRPr="003F4BDA">
        <w:rPr>
          <w:rFonts w:ascii="Times New Roman" w:eastAsia="標楷體" w:hAnsi="Times New Roman" w:cs="Times New Roman"/>
        </w:rPr>
        <w:t>。</w:t>
      </w:r>
      <w:r w:rsidRPr="003F4BDA">
        <w:rPr>
          <w:rFonts w:ascii="Times New Roman" w:eastAsia="標楷體" w:hAnsi="Times New Roman" w:cs="Times New Roman"/>
          <w:b/>
        </w:rPr>
        <w:t>從</w:t>
      </w:r>
      <w:r w:rsidRPr="003F4BDA">
        <w:rPr>
          <w:rFonts w:ascii="Times New Roman" w:eastAsia="標楷體" w:hAnsi="Times New Roman" w:cs="Times New Roman"/>
        </w:rPr>
        <w:t>這</w:t>
      </w:r>
      <w:r w:rsidRPr="003F4BDA">
        <w:rPr>
          <w:rFonts w:ascii="Times New Roman" w:eastAsia="標楷體" w:hAnsi="Times New Roman" w:cs="Times New Roman"/>
          <w:b/>
        </w:rPr>
        <w:t>圓鏡智</w:t>
      </w:r>
      <w:r w:rsidRPr="003F4BDA">
        <w:rPr>
          <w:rFonts w:ascii="Times New Roman" w:eastAsia="標楷體" w:hAnsi="Times New Roman" w:cs="Times New Roman"/>
        </w:rPr>
        <w:t>，</w:t>
      </w:r>
      <w:r w:rsidRPr="003F4BDA">
        <w:rPr>
          <w:rFonts w:ascii="Times New Roman" w:eastAsia="標楷體" w:hAnsi="Times New Roman" w:cs="Times New Roman"/>
          <w:b/>
        </w:rPr>
        <w:t>一方面現</w:t>
      </w:r>
      <w:r w:rsidRPr="003F4BDA">
        <w:rPr>
          <w:rFonts w:ascii="Times New Roman" w:eastAsia="標楷體" w:hAnsi="Times New Roman" w:cs="Times New Roman"/>
        </w:rPr>
        <w:t>清淨佛國土，</w:t>
      </w:r>
      <w:r w:rsidRPr="003F4BDA">
        <w:rPr>
          <w:rFonts w:ascii="Times New Roman" w:eastAsia="標楷體" w:hAnsi="Times New Roman" w:cs="Times New Roman"/>
          <w:b/>
        </w:rPr>
        <w:t>起</w:t>
      </w:r>
      <w:r w:rsidRPr="003F4BDA">
        <w:rPr>
          <w:rFonts w:ascii="Times New Roman" w:eastAsia="標楷體" w:hAnsi="Times New Roman" w:cs="Times New Roman"/>
        </w:rPr>
        <w:t>遍取互取諸境</w:t>
      </w:r>
      <w:r w:rsidRPr="003F4BDA">
        <w:rPr>
          <w:rFonts w:ascii="Times New Roman" w:eastAsia="標楷體" w:hAnsi="Times New Roman" w:cs="Times New Roman"/>
          <w:b/>
        </w:rPr>
        <w:t>自在的五根</w:t>
      </w:r>
      <w:r w:rsidRPr="003F4BDA">
        <w:rPr>
          <w:rFonts w:ascii="Times New Roman" w:eastAsia="標楷體" w:hAnsi="Times New Roman" w:cs="Times New Roman"/>
        </w:rPr>
        <w:t>；</w:t>
      </w:r>
      <w:r w:rsidRPr="003F4BDA">
        <w:rPr>
          <w:rFonts w:ascii="Times New Roman" w:eastAsia="標楷體" w:hAnsi="Times New Roman" w:cs="Times New Roman"/>
          <w:b/>
        </w:rPr>
        <w:lastRenderedPageBreak/>
        <w:t>一方面起</w:t>
      </w:r>
      <w:r w:rsidRPr="003F4BDA">
        <w:rPr>
          <w:rFonts w:ascii="Times New Roman" w:eastAsia="標楷體" w:hAnsi="Times New Roman" w:cs="Times New Roman"/>
        </w:rPr>
        <w:t>平等性智，妙觀察智，成所作智，</w:t>
      </w:r>
      <w:r w:rsidRPr="003F4BDA">
        <w:rPr>
          <w:rFonts w:ascii="Times New Roman" w:eastAsia="標楷體" w:hAnsi="Times New Roman" w:cs="Times New Roman"/>
          <w:b/>
        </w:rPr>
        <w:t>作</w:t>
      </w:r>
      <w:r w:rsidRPr="003F4BDA">
        <w:rPr>
          <w:rFonts w:ascii="Times New Roman" w:eastAsia="標楷體" w:hAnsi="Times New Roman" w:cs="Times New Roman"/>
        </w:rPr>
        <w:t>種種利生的事業。</w:t>
      </w:r>
    </w:p>
    <w:p w:rsidR="00836958" w:rsidRPr="003F4BDA" w:rsidRDefault="00836958" w:rsidP="00836958">
      <w:pPr>
        <w:spacing w:beforeLines="30" w:before="108"/>
        <w:ind w:leftChars="236" w:left="566"/>
        <w:rPr>
          <w:rFonts w:ascii="Times New Roman" w:eastAsia="標楷體" w:hAnsi="Times New Roman" w:cs="Times New Roman"/>
        </w:rPr>
      </w:pPr>
      <w:r w:rsidRPr="003F4BDA">
        <w:rPr>
          <w:rFonts w:ascii="Times New Roman" w:eastAsia="標楷體" w:hAnsi="Times New Roman" w:cs="Times New Roman"/>
          <w:b/>
        </w:rPr>
        <w:t>四智轉依的時間</w:t>
      </w:r>
      <w:r w:rsidRPr="003F4BDA">
        <w:rPr>
          <w:rFonts w:ascii="Times New Roman" w:eastAsia="標楷體" w:hAnsi="Times New Roman" w:cs="Times New Roman"/>
        </w:rPr>
        <w:t>，</w:t>
      </w:r>
      <w:r w:rsidRPr="003F4BDA">
        <w:rPr>
          <w:rFonts w:ascii="Times New Roman" w:eastAsia="標楷體" w:hAnsi="Times New Roman" w:cs="Times New Roman"/>
          <w:b/>
        </w:rPr>
        <w:t>平常說</w:t>
      </w:r>
      <w:r w:rsidRPr="003F4BDA">
        <w:rPr>
          <w:rFonts w:ascii="Times New Roman" w:eastAsia="標楷體" w:hAnsi="Times New Roman" w:cs="Times New Roman"/>
        </w:rPr>
        <w:t>：「</w:t>
      </w:r>
      <w:r w:rsidRPr="003F4BDA">
        <w:rPr>
          <w:rFonts w:ascii="Times New Roman" w:eastAsia="標楷體" w:hAnsi="Times New Roman" w:cs="Times New Roman"/>
          <w:b/>
        </w:rPr>
        <w:t>六七因中轉，五八果上圓</w:t>
      </w:r>
      <w:r w:rsidRPr="003F4BDA">
        <w:rPr>
          <w:rFonts w:ascii="Times New Roman" w:eastAsia="標楷體" w:hAnsi="Times New Roman" w:cs="Times New Roman"/>
        </w:rPr>
        <w:t>」；但</w:t>
      </w:r>
      <w:r w:rsidRPr="003F4BDA">
        <w:rPr>
          <w:rFonts w:ascii="Times New Roman" w:eastAsia="標楷體" w:hAnsi="Times New Roman" w:cs="Times New Roman"/>
          <w:b/>
        </w:rPr>
        <w:t>約義建立也不一定</w:t>
      </w:r>
      <w:r w:rsidRPr="003F4BDA">
        <w:rPr>
          <w:rFonts w:ascii="Times New Roman" w:eastAsia="標楷體" w:hAnsi="Times New Roman" w:cs="Times New Roman"/>
        </w:rPr>
        <w:t>，</w:t>
      </w:r>
      <w:r w:rsidRPr="003F4BDA">
        <w:rPr>
          <w:rFonts w:ascii="Times New Roman" w:eastAsia="標楷體" w:hAnsi="Times New Roman" w:cs="Times New Roman"/>
          <w:b/>
        </w:rPr>
        <w:t>如《莊嚴論》說十地中的後三地，七轉識轉，得四自在（無分別、剎土、智、業）</w:t>
      </w:r>
      <w:r w:rsidRPr="003F4BDA">
        <w:rPr>
          <w:rFonts w:ascii="Times New Roman" w:eastAsia="標楷體" w:hAnsi="Times New Roman" w:cs="Times New Roman"/>
        </w:rPr>
        <w:t>。它說：「意、受、分別轉，四種自在得，次第無分別，剎土、智、業故」。</w:t>
      </w:r>
      <w:r w:rsidRPr="003F4BDA">
        <w:rPr>
          <w:rFonts w:ascii="Times New Roman" w:eastAsia="標楷體" w:hAnsi="Times New Roman" w:cs="Times New Roman"/>
          <w:b/>
        </w:rPr>
        <w:t>意是末那，轉末那識得</w:t>
      </w:r>
      <w:r w:rsidRPr="003F4BDA">
        <w:rPr>
          <w:rFonts w:ascii="Times New Roman" w:eastAsia="標楷體" w:hAnsi="Times New Roman" w:cs="Times New Roman" w:hint="eastAsia"/>
          <w:b/>
          <w:vertAlign w:val="superscript"/>
        </w:rPr>
        <w:t>[1]</w:t>
      </w:r>
      <w:r w:rsidRPr="003F4BDA">
        <w:rPr>
          <w:rFonts w:ascii="Times New Roman" w:eastAsia="標楷體" w:hAnsi="Times New Roman" w:cs="Times New Roman"/>
          <w:b/>
        </w:rPr>
        <w:t>無分別自在</w:t>
      </w:r>
      <w:r w:rsidRPr="003F4BDA">
        <w:rPr>
          <w:rFonts w:ascii="Times New Roman" w:eastAsia="標楷體" w:hAnsi="Times New Roman" w:cs="Times New Roman"/>
        </w:rPr>
        <w:t>。</w:t>
      </w:r>
      <w:r w:rsidRPr="003F4BDA">
        <w:rPr>
          <w:rFonts w:ascii="Times New Roman" w:eastAsia="標楷體" w:hAnsi="Times New Roman" w:cs="Times New Roman"/>
          <w:b/>
        </w:rPr>
        <w:t>受是五識，轉五識得</w:t>
      </w:r>
      <w:r w:rsidRPr="003F4BDA">
        <w:rPr>
          <w:rFonts w:ascii="Times New Roman" w:eastAsia="標楷體" w:hAnsi="Times New Roman" w:cs="Times New Roman" w:hint="eastAsia"/>
          <w:b/>
          <w:vertAlign w:val="superscript"/>
        </w:rPr>
        <w:t>[2]</w:t>
      </w:r>
      <w:r w:rsidRPr="003F4BDA">
        <w:rPr>
          <w:rFonts w:ascii="Times New Roman" w:eastAsia="標楷體" w:hAnsi="Times New Roman" w:cs="Times New Roman"/>
          <w:b/>
        </w:rPr>
        <w:t>剎土自在，這是依五識取五塵說的</w:t>
      </w:r>
      <w:r w:rsidRPr="003F4BDA">
        <w:rPr>
          <w:rFonts w:ascii="Times New Roman" w:eastAsia="標楷體" w:hAnsi="Times New Roman" w:cs="Times New Roman"/>
        </w:rPr>
        <w:t>，所以又說：「如是義（塵）受（五識）轉，變化得增上，淨土如所欲，受用皆現前」。</w:t>
      </w:r>
      <w:r w:rsidRPr="003F4BDA">
        <w:rPr>
          <w:rFonts w:ascii="Times New Roman" w:eastAsia="標楷體" w:hAnsi="Times New Roman" w:cs="Times New Roman"/>
          <w:b/>
        </w:rPr>
        <w:t>分別是第六意識，轉意識，得</w:t>
      </w:r>
      <w:r w:rsidRPr="003F4BDA">
        <w:rPr>
          <w:rFonts w:ascii="Times New Roman" w:eastAsia="標楷體" w:hAnsi="Times New Roman" w:cs="Times New Roman" w:hint="eastAsia"/>
          <w:b/>
          <w:vertAlign w:val="superscript"/>
        </w:rPr>
        <w:t>[3]</w:t>
      </w:r>
      <w:r w:rsidRPr="003F4BDA">
        <w:rPr>
          <w:rFonts w:ascii="Times New Roman" w:eastAsia="標楷體" w:hAnsi="Times New Roman" w:cs="Times New Roman"/>
          <w:b/>
        </w:rPr>
        <w:t>智自在，所以辯說無礙</w:t>
      </w:r>
      <w:r w:rsidRPr="003F4BDA">
        <w:rPr>
          <w:rFonts w:ascii="Times New Roman" w:eastAsia="標楷體" w:hAnsi="Times New Roman" w:cs="Times New Roman"/>
        </w:rPr>
        <w:t>；</w:t>
      </w:r>
      <w:r w:rsidRPr="003F4BDA">
        <w:rPr>
          <w:rFonts w:ascii="Times New Roman" w:eastAsia="標楷體" w:hAnsi="Times New Roman" w:cs="Times New Roman"/>
          <w:b/>
        </w:rPr>
        <w:t>得</w:t>
      </w:r>
      <w:r w:rsidRPr="003F4BDA">
        <w:rPr>
          <w:rFonts w:ascii="Times New Roman" w:eastAsia="標楷體" w:hAnsi="Times New Roman" w:cs="Times New Roman" w:hint="eastAsia"/>
          <w:b/>
          <w:vertAlign w:val="superscript"/>
        </w:rPr>
        <w:t>[4]</w:t>
      </w:r>
      <w:r w:rsidRPr="003F4BDA">
        <w:rPr>
          <w:rFonts w:ascii="Times New Roman" w:eastAsia="標楷體" w:hAnsi="Times New Roman" w:cs="Times New Roman"/>
          <w:b/>
        </w:rPr>
        <w:t>業自在，通力化業無礙</w:t>
      </w:r>
      <w:r w:rsidRPr="003F4BDA">
        <w:rPr>
          <w:rFonts w:ascii="Times New Roman" w:eastAsia="標楷體" w:hAnsi="Times New Roman" w:cs="Times New Roman"/>
        </w:rPr>
        <w:t>，所以又說：「如是分別轉，變化得增上，諸智、所作業，恆時無礙行」。</w:t>
      </w:r>
    </w:p>
    <w:p w:rsidR="00836958" w:rsidRPr="003F4BDA" w:rsidRDefault="00836958" w:rsidP="00AA67CB">
      <w:pPr>
        <w:spacing w:beforeLines="50" w:before="180"/>
        <w:rPr>
          <w:rFonts w:ascii="Times New Roman" w:hAnsi="Times New Roman" w:cs="Times New Roman"/>
        </w:rPr>
      </w:pPr>
      <w:r w:rsidRPr="003F4BDA">
        <w:rPr>
          <w:rFonts w:ascii="Times New Roman" w:hAnsi="Times New Roman" w:cs="Times New Roman" w:hint="eastAsia"/>
        </w:rPr>
        <w:t>（</w:t>
      </w:r>
      <w:r w:rsidRPr="003F4BDA">
        <w:rPr>
          <w:rFonts w:ascii="Times New Roman" w:hAnsi="Times New Roman" w:cs="Times New Roman" w:hint="eastAsia"/>
        </w:rPr>
        <w:t>3</w:t>
      </w:r>
      <w:r w:rsidRPr="003F4BDA">
        <w:rPr>
          <w:rFonts w:ascii="Times New Roman" w:hAnsi="Times New Roman" w:cs="Times New Roman" w:hint="eastAsia"/>
        </w:rPr>
        <w:t>）印順導師《印度佛教思想史》第九章，第二節</w:t>
      </w:r>
      <w:r w:rsidRPr="003F4BDA">
        <w:rPr>
          <w:rFonts w:asciiTheme="minorEastAsia" w:hAnsiTheme="minorEastAsia" w:cs="Times New Roman" w:hint="eastAsia"/>
        </w:rPr>
        <w:t>〈瑜伽學的發展〉，</w:t>
      </w:r>
      <w:r w:rsidRPr="003F4BDA">
        <w:rPr>
          <w:rFonts w:ascii="Times New Roman" w:hAnsi="Times New Roman" w:cs="Times New Roman" w:hint="eastAsia"/>
        </w:rPr>
        <w:t>(pp.344-345)</w:t>
      </w:r>
      <w:r w:rsidRPr="003F4BDA">
        <w:rPr>
          <w:rFonts w:ascii="Times New Roman" w:hAnsi="Times New Roman" w:cs="Times New Roman" w:hint="eastAsia"/>
        </w:rPr>
        <w:t>：</w:t>
      </w:r>
    </w:p>
    <w:p w:rsidR="00836958" w:rsidRPr="003F4BDA" w:rsidRDefault="00836958" w:rsidP="00836958">
      <w:pPr>
        <w:ind w:leftChars="236" w:left="566"/>
        <w:rPr>
          <w:rFonts w:ascii="Times New Roman" w:hAnsi="Times New Roman" w:cs="Times New Roman"/>
        </w:rPr>
      </w:pPr>
      <w:r w:rsidRPr="003F4BDA">
        <w:rPr>
          <w:rFonts w:ascii="Times New Roman" w:hAnsi="Times New Roman" w:cs="Times New Roman" w:hint="eastAsia"/>
        </w:rPr>
        <w:t>然</w:t>
      </w:r>
      <w:r w:rsidRPr="003F4BDA">
        <w:rPr>
          <w:rFonts w:ascii="Times New Roman" w:hAnsi="Times New Roman" w:cs="Times New Roman" w:hint="eastAsia"/>
          <w:b/>
        </w:rPr>
        <w:t>《莊嚴經論》所說的三身</w:t>
      </w:r>
      <w:r w:rsidRPr="003F4BDA">
        <w:rPr>
          <w:rFonts w:ascii="Times New Roman" w:hAnsi="Times New Roman" w:cs="Times New Roman" w:hint="eastAsia"/>
        </w:rPr>
        <w:t>：</w:t>
      </w:r>
      <w:r w:rsidRPr="003F4BDA">
        <w:rPr>
          <w:rFonts w:ascii="Times New Roman" w:hAnsi="Times New Roman" w:cs="Times New Roman" w:hint="eastAsia"/>
          <w:b/>
        </w:rPr>
        <w:t>自性身</w:t>
      </w:r>
      <w:r w:rsidRPr="003F4BDA">
        <w:rPr>
          <w:rFonts w:ascii="Times New Roman" w:hAnsi="Times New Roman" w:cs="Times New Roman" w:hint="eastAsia"/>
        </w:rPr>
        <w:t>是轉依所成的，「</w:t>
      </w:r>
      <w:r w:rsidRPr="003F4BDA">
        <w:rPr>
          <w:rFonts w:ascii="標楷體" w:eastAsia="標楷體" w:hAnsi="標楷體" w:cs="Times New Roman" w:hint="eastAsia"/>
          <w:b/>
        </w:rPr>
        <w:t>一切佛等無差別，微細難知</w:t>
      </w:r>
      <w:r w:rsidRPr="003F4BDA">
        <w:rPr>
          <w:rFonts w:ascii="Times New Roman" w:hAnsi="Times New Roman" w:cs="Times New Roman" w:hint="eastAsia"/>
        </w:rPr>
        <w:t>」。而為眾所見的，在淨土中受用法樂的，是</w:t>
      </w:r>
      <w:r w:rsidRPr="003F4BDA">
        <w:rPr>
          <w:rFonts w:ascii="Times New Roman" w:hAnsi="Times New Roman" w:cs="Times New Roman" w:hint="eastAsia"/>
          <w:b/>
        </w:rPr>
        <w:t>受用身</w:t>
      </w:r>
      <w:r w:rsidRPr="003F4BDA">
        <w:rPr>
          <w:rFonts w:ascii="Times New Roman" w:hAnsi="Times New Roman" w:cs="Times New Roman" w:hint="eastAsia"/>
        </w:rPr>
        <w:t>；種種變化利益眾生的，是</w:t>
      </w:r>
      <w:r w:rsidRPr="003F4BDA">
        <w:rPr>
          <w:rFonts w:ascii="Times New Roman" w:hAnsi="Times New Roman" w:cs="Times New Roman" w:hint="eastAsia"/>
          <w:b/>
        </w:rPr>
        <w:t>變化身</w:t>
      </w:r>
      <w:r w:rsidRPr="003F4BDA">
        <w:rPr>
          <w:rFonts w:ascii="Times New Roman" w:hAnsi="Times New Roman" w:cs="Times New Roman" w:hint="eastAsia"/>
        </w:rPr>
        <w:t>。</w:t>
      </w:r>
      <w:r w:rsidRPr="003F4BDA">
        <w:rPr>
          <w:rFonts w:ascii="Times New Roman" w:hAnsi="Times New Roman" w:cs="Times New Roman" w:hint="eastAsia"/>
          <w:b/>
        </w:rPr>
        <w:t>自性身重於契證清淨法界</w:t>
      </w:r>
      <w:r w:rsidRPr="003F4BDA">
        <w:rPr>
          <w:rFonts w:ascii="Times New Roman" w:hAnsi="Times New Roman" w:cs="Times New Roman" w:hint="eastAsia"/>
        </w:rPr>
        <w:t>，而</w:t>
      </w:r>
      <w:r w:rsidRPr="003F4BDA">
        <w:rPr>
          <w:rFonts w:ascii="Times New Roman" w:hAnsi="Times New Roman" w:cs="Times New Roman" w:hint="eastAsia"/>
          <w:b/>
        </w:rPr>
        <w:t>受用身與變化身，約自利與利他說</w:t>
      </w:r>
      <w:r w:rsidRPr="003F4BDA">
        <w:rPr>
          <w:rFonts w:ascii="Times New Roman" w:hAnsi="Times New Roman" w:cs="Times New Roman" w:hint="eastAsia"/>
        </w:rPr>
        <w:t>。</w:t>
      </w:r>
      <w:r w:rsidRPr="003F4BDA">
        <w:rPr>
          <w:rFonts w:ascii="Times New Roman" w:hAnsi="Times New Roman" w:cs="Times New Roman" w:hint="eastAsia"/>
          <w:b/>
        </w:rPr>
        <w:t>佛自利的受用身，剎土，眾會，佛號，佛身體等都不同</w:t>
      </w:r>
      <w:r w:rsidRPr="003F4BDA">
        <w:rPr>
          <w:rFonts w:ascii="Times New Roman" w:hAnsi="Times New Roman" w:cs="Times New Roman" w:hint="eastAsia"/>
        </w:rPr>
        <w:t>。這</w:t>
      </w:r>
      <w:r w:rsidRPr="003F4BDA">
        <w:rPr>
          <w:rFonts w:ascii="Times New Roman" w:hAnsi="Times New Roman" w:cs="Times New Roman" w:hint="eastAsia"/>
          <w:b/>
        </w:rPr>
        <w:t>可以釋通十方佛土的種種差別，但佛佛平等的、自利的真實身，有這樣的差別嗎？自性身是自性常</w:t>
      </w:r>
      <w:r w:rsidRPr="003F4BDA">
        <w:rPr>
          <w:rFonts w:ascii="Times New Roman" w:hAnsi="Times New Roman" w:cs="Times New Roman" w:hint="eastAsia"/>
        </w:rPr>
        <w:t>；</w:t>
      </w:r>
      <w:r w:rsidRPr="003F4BDA">
        <w:rPr>
          <w:rFonts w:ascii="Times New Roman" w:hAnsi="Times New Roman" w:cs="Times New Roman" w:hint="eastAsia"/>
          <w:b/>
        </w:rPr>
        <w:t>受用身是不（間）斷常，變化身是相續常，後二身是無常的，解說經說的常住佛，所以約別義而稱之為常</w:t>
      </w:r>
      <w:r w:rsidRPr="003F4BDA">
        <w:rPr>
          <w:rFonts w:ascii="Times New Roman" w:hAnsi="Times New Roman" w:cs="Times New Roman" w:hint="eastAsia"/>
        </w:rPr>
        <w:t>。《論》說四智，圓鏡智「不動」，</w:t>
      </w:r>
      <w:r w:rsidRPr="003F4BDA">
        <w:rPr>
          <w:rFonts w:ascii="Times New Roman" w:hAnsi="Times New Roman" w:cs="Times New Roman" w:hint="eastAsia"/>
          <w:b/>
        </w:rPr>
        <w:t>後三智與三身中的後二身，都依圓鏡智而起</w:t>
      </w:r>
      <w:r w:rsidRPr="003F4BDA">
        <w:rPr>
          <w:rFonts w:ascii="Times New Roman" w:hAnsi="Times New Roman" w:cs="Times New Roman" w:hint="eastAsia"/>
        </w:rPr>
        <w:t>；</w:t>
      </w:r>
      <w:r w:rsidRPr="003F4BDA">
        <w:rPr>
          <w:rFonts w:ascii="Times New Roman" w:hAnsi="Times New Roman" w:cs="Times New Roman" w:hint="eastAsia"/>
          <w:b/>
        </w:rPr>
        <w:t>圓鏡智與自性身，有相當的意義</w:t>
      </w:r>
      <w:r w:rsidRPr="003F4BDA">
        <w:rPr>
          <w:rFonts w:ascii="Times New Roman" w:hAnsi="Times New Roman" w:cs="Times New Roman" w:hint="eastAsia"/>
        </w:rPr>
        <w:t>，不過自性身約無漏界為所依止說，圓鏡智約與真如無別的一切種智說。</w:t>
      </w:r>
    </w:p>
    <w:p w:rsidR="00836958" w:rsidRPr="003F4BDA" w:rsidRDefault="00836958" w:rsidP="00836958">
      <w:pPr>
        <w:spacing w:beforeLines="30" w:before="108"/>
        <w:ind w:leftChars="236" w:left="566"/>
        <w:rPr>
          <w:rFonts w:ascii="Times New Roman" w:hAnsi="Times New Roman" w:cs="Times New Roman"/>
        </w:rPr>
      </w:pPr>
      <w:r w:rsidRPr="003F4BDA">
        <w:rPr>
          <w:rFonts w:ascii="Times New Roman" w:hAnsi="Times New Roman" w:cs="Times New Roman" w:hint="eastAsia"/>
          <w:b/>
        </w:rPr>
        <w:t>無著的《攝大乘論》</w:t>
      </w:r>
      <w:r w:rsidRPr="003F4BDA">
        <w:rPr>
          <w:rFonts w:ascii="Times New Roman" w:hAnsi="Times New Roman" w:cs="Times New Roman" w:hint="eastAsia"/>
        </w:rPr>
        <w:t>，在「彼果智殊勝分」，</w:t>
      </w:r>
      <w:r w:rsidRPr="003F4BDA">
        <w:rPr>
          <w:rFonts w:ascii="Times New Roman" w:hAnsi="Times New Roman" w:cs="Times New Roman" w:hint="eastAsia"/>
          <w:b/>
        </w:rPr>
        <w:t>也立三身</w:t>
      </w:r>
      <w:r w:rsidRPr="003F4BDA">
        <w:rPr>
          <w:rFonts w:ascii="Times New Roman" w:hAnsi="Times New Roman" w:cs="Times New Roman" w:hint="eastAsia"/>
        </w:rPr>
        <w:t>。「</w:t>
      </w:r>
      <w:r w:rsidRPr="003F4BDA">
        <w:rPr>
          <w:rFonts w:ascii="標楷體" w:eastAsia="標楷體" w:hAnsi="標楷體" w:cs="Times New Roman" w:hint="eastAsia"/>
          <w:b/>
        </w:rPr>
        <w:t>自性身者</w:t>
      </w:r>
      <w:r w:rsidRPr="003F4BDA">
        <w:rPr>
          <w:rFonts w:ascii="標楷體" w:eastAsia="標楷體" w:hAnsi="標楷體" w:cs="Times New Roman" w:hint="eastAsia"/>
        </w:rPr>
        <w:t>，</w:t>
      </w:r>
      <w:r w:rsidRPr="003F4BDA">
        <w:rPr>
          <w:rFonts w:ascii="標楷體" w:eastAsia="標楷體" w:hAnsi="標楷體" w:cs="Times New Roman" w:hint="eastAsia"/>
          <w:b/>
        </w:rPr>
        <w:t>謂諸如來法身</w:t>
      </w:r>
      <w:r w:rsidRPr="003F4BDA">
        <w:rPr>
          <w:rFonts w:ascii="標楷體" w:eastAsia="標楷體" w:hAnsi="標楷體" w:cs="Times New Roman" w:hint="eastAsia"/>
        </w:rPr>
        <w:t>，一切法自在轉所依止故</w:t>
      </w:r>
      <w:r w:rsidRPr="003F4BDA">
        <w:rPr>
          <w:rFonts w:ascii="Times New Roman" w:hAnsi="Times New Roman" w:cs="Times New Roman" w:hint="eastAsia"/>
        </w:rPr>
        <w:t>」。</w:t>
      </w:r>
      <w:r w:rsidRPr="003F4BDA">
        <w:rPr>
          <w:rFonts w:ascii="Times New Roman" w:hAnsi="Times New Roman" w:cs="Times New Roman" w:hint="eastAsia"/>
          <w:b/>
        </w:rPr>
        <w:t>《攝論》廣說法身，法身有五相</w:t>
      </w:r>
      <w:r w:rsidRPr="003F4BDA">
        <w:rPr>
          <w:rFonts w:ascii="Times New Roman" w:hAnsi="Times New Roman" w:cs="Times New Roman" w:hint="eastAsia"/>
        </w:rPr>
        <w:t>：「轉依為相」，「白法所成為相」，「有無無二為相」，「常住為相」，「不思議為相」：而</w:t>
      </w:r>
      <w:r w:rsidRPr="003F4BDA">
        <w:rPr>
          <w:rFonts w:ascii="Times New Roman" w:hAnsi="Times New Roman" w:cs="Times New Roman" w:hint="eastAsia"/>
          <w:b/>
        </w:rPr>
        <w:t>但為成熟菩薩的受用身</w:t>
      </w:r>
      <w:r w:rsidRPr="003F4BDA">
        <w:rPr>
          <w:rFonts w:ascii="Times New Roman" w:hAnsi="Times New Roman" w:cs="Times New Roman" w:hint="eastAsia"/>
        </w:rPr>
        <w:t>，</w:t>
      </w:r>
      <w:r w:rsidRPr="003F4BDA">
        <w:rPr>
          <w:rFonts w:ascii="Times New Roman" w:hAnsi="Times New Roman" w:cs="Times New Roman" w:hint="eastAsia"/>
          <w:b/>
        </w:rPr>
        <w:t>多為成熟聲聞的變化身</w:t>
      </w:r>
      <w:r w:rsidRPr="003F4BDA">
        <w:rPr>
          <w:rFonts w:ascii="Times New Roman" w:hAnsi="Times New Roman" w:cs="Times New Roman" w:hint="eastAsia"/>
        </w:rPr>
        <w:t>，</w:t>
      </w:r>
      <w:r w:rsidRPr="003F4BDA">
        <w:rPr>
          <w:rFonts w:ascii="Times New Roman" w:hAnsi="Times New Roman" w:cs="Times New Roman" w:hint="eastAsia"/>
          <w:b/>
        </w:rPr>
        <w:t>是無常的</w:t>
      </w:r>
      <w:r w:rsidRPr="003F4BDA">
        <w:rPr>
          <w:rFonts w:ascii="Times New Roman" w:hAnsi="Times New Roman" w:cs="Times New Roman" w:hint="eastAsia"/>
        </w:rPr>
        <w:t>。</w:t>
      </w:r>
      <w:r w:rsidRPr="003F4BDA">
        <w:rPr>
          <w:rFonts w:ascii="Times New Roman" w:hAnsi="Times New Roman" w:cs="Times New Roman" w:hint="eastAsia"/>
          <w:b/>
        </w:rPr>
        <w:t>法身轉五蘊而得自在</w:t>
      </w:r>
      <w:r w:rsidRPr="003F4BDA">
        <w:rPr>
          <w:rFonts w:ascii="Times New Roman" w:hAnsi="Times New Roman" w:cs="Times New Roman" w:hint="eastAsia"/>
        </w:rPr>
        <w:t>；</w:t>
      </w:r>
      <w:r w:rsidRPr="003F4BDA">
        <w:rPr>
          <w:rFonts w:ascii="Times New Roman" w:hAnsi="Times New Roman" w:cs="Times New Roman" w:hint="eastAsia"/>
          <w:b/>
        </w:rPr>
        <w:t>轉識蘊得四智，那法身是以四智（等）而自在的</w:t>
      </w:r>
      <w:r w:rsidRPr="003F4BDA">
        <w:rPr>
          <w:rFonts w:ascii="Times New Roman" w:hAnsi="Times New Roman" w:cs="Times New Roman" w:hint="eastAsia"/>
        </w:rPr>
        <w:t>。《論》中說「念佛法身」；說佛受用的十八圓滿淨土。</w:t>
      </w:r>
    </w:p>
    <w:p w:rsidR="00836958" w:rsidRPr="003F4BDA" w:rsidRDefault="00836958" w:rsidP="00836958">
      <w:pPr>
        <w:spacing w:beforeLines="30" w:before="108"/>
        <w:ind w:leftChars="236" w:left="566"/>
        <w:rPr>
          <w:rFonts w:ascii="Times New Roman" w:hAnsi="Times New Roman" w:cs="Times New Roman"/>
        </w:rPr>
      </w:pPr>
      <w:r w:rsidRPr="003F4BDA">
        <w:rPr>
          <w:rFonts w:ascii="Times New Roman" w:hAnsi="Times New Roman" w:cs="Times New Roman" w:hint="eastAsia"/>
          <w:b/>
        </w:rPr>
        <w:t>《攝論》所說法身，是如智不二的</w:t>
      </w:r>
      <w:r w:rsidRPr="003F4BDA">
        <w:rPr>
          <w:rFonts w:ascii="Times New Roman" w:hAnsi="Times New Roman" w:cs="Times New Roman" w:hint="eastAsia"/>
        </w:rPr>
        <w:t>，超越一切而又顯現一切，利濟一切有情。</w:t>
      </w:r>
      <w:r w:rsidRPr="003F4BDA">
        <w:rPr>
          <w:rFonts w:ascii="Times New Roman" w:hAnsi="Times New Roman" w:cs="Times New Roman" w:hint="eastAsia"/>
          <w:b/>
        </w:rPr>
        <w:t>從如智不二的超越性說，法身與自性身相同</w:t>
      </w:r>
      <w:r w:rsidRPr="003F4BDA">
        <w:rPr>
          <w:rFonts w:ascii="Times New Roman" w:hAnsi="Times New Roman" w:cs="Times New Roman" w:hint="eastAsia"/>
        </w:rPr>
        <w:t>；</w:t>
      </w:r>
      <w:r w:rsidRPr="003F4BDA">
        <w:rPr>
          <w:rFonts w:ascii="Times New Roman" w:hAnsi="Times New Roman" w:cs="Times New Roman" w:hint="eastAsia"/>
          <w:b/>
        </w:rPr>
        <w:t>法身內證而起不思議用，利濟有情，應該與自性身不同</w:t>
      </w:r>
      <w:r w:rsidRPr="003F4BDA">
        <w:rPr>
          <w:rFonts w:ascii="Times New Roman" w:hAnsi="Times New Roman" w:cs="Times New Roman" w:hint="eastAsia"/>
        </w:rPr>
        <w:t>。法身常住，四智是常還是無常呢！又如</w:t>
      </w:r>
      <w:r w:rsidRPr="003F4BDA">
        <w:rPr>
          <w:rFonts w:ascii="Times New Roman" w:hAnsi="Times New Roman" w:cs="Times New Roman" w:hint="eastAsia"/>
          <w:b/>
        </w:rPr>
        <w:t>《莊嚴經論》的受用身，也稱法受用身，是「自利」的，於淨土中自受用法樂</w:t>
      </w:r>
      <w:r w:rsidRPr="003F4BDA">
        <w:rPr>
          <w:rFonts w:ascii="Times New Roman" w:hAnsi="Times New Roman" w:cs="Times New Roman" w:hint="eastAsia"/>
        </w:rPr>
        <w:t>；而</w:t>
      </w:r>
      <w:r w:rsidRPr="003F4BDA">
        <w:rPr>
          <w:rFonts w:ascii="Times New Roman" w:hAnsi="Times New Roman" w:cs="Times New Roman" w:hint="eastAsia"/>
          <w:b/>
        </w:rPr>
        <w:t>《攝大乘論》的受用身，卻是「但為成熟諸菩薩」，意義上是不同的</w:t>
      </w:r>
      <w:r w:rsidRPr="003F4BDA">
        <w:rPr>
          <w:rFonts w:ascii="Times New Roman" w:hAnsi="Times New Roman" w:cs="Times New Roman" w:hint="eastAsia"/>
        </w:rPr>
        <w:t>。</w:t>
      </w:r>
    </w:p>
    <w:p w:rsidR="00AA67CB" w:rsidRPr="003F4BDA" w:rsidRDefault="00836958" w:rsidP="00E631F1">
      <w:pPr>
        <w:spacing w:beforeLines="30" w:before="108"/>
        <w:ind w:leftChars="50" w:left="120"/>
        <w:rPr>
          <w:rFonts w:ascii="Times New Roman" w:hAnsi="Times New Roman" w:cs="Times New Roman"/>
        </w:rPr>
        <w:sectPr w:rsidR="00AA67CB" w:rsidRPr="003F4BDA" w:rsidSect="008245D3">
          <w:pgSz w:w="11906" w:h="16838"/>
          <w:pgMar w:top="1418" w:right="1418" w:bottom="1418" w:left="1418" w:header="851" w:footer="992" w:gutter="0"/>
          <w:cols w:space="425"/>
          <w:docGrid w:type="lines" w:linePitch="360"/>
        </w:sectPr>
      </w:pPr>
      <w:r w:rsidRPr="003F4BDA">
        <w:rPr>
          <w:rFonts w:ascii="Times New Roman" w:hAnsi="Times New Roman" w:cs="Times New Roman" w:hint="eastAsia"/>
          <w:b/>
        </w:rPr>
        <w:t>《莊嚴經論》與《攝論》，都說轉識蘊得四智，而沒有對轉識為智，作詳細的敘述</w:t>
      </w:r>
      <w:r w:rsidRPr="003F4BDA">
        <w:rPr>
          <w:rFonts w:ascii="Times New Roman" w:hAnsi="Times New Roman" w:cs="Times New Roman" w:hint="eastAsia"/>
        </w:rPr>
        <w:t>。漢譯本說到轉第八，七，六，前五識──四類，分別的得四種智，但</w:t>
      </w:r>
      <w:r w:rsidRPr="003F4BDA">
        <w:rPr>
          <w:rFonts w:ascii="Times New Roman" w:hAnsi="Times New Roman" w:cs="Times New Roman" w:hint="eastAsia"/>
          <w:b/>
        </w:rPr>
        <w:t>梵本中缺</w:t>
      </w:r>
      <w:r w:rsidRPr="003F4BDA">
        <w:rPr>
          <w:rFonts w:ascii="Times New Roman" w:hAnsi="Times New Roman" w:cs="Times New Roman" w:hint="eastAsia"/>
        </w:rPr>
        <w:t>。</w:t>
      </w:r>
      <w:r w:rsidRPr="003F4BDA">
        <w:rPr>
          <w:rFonts w:ascii="Times New Roman" w:hAnsi="Times New Roman" w:cs="Times New Roman" w:hint="eastAsia"/>
          <w:b/>
        </w:rPr>
        <w:t>這是譯者波羅頗迦羅蜜多羅</w:t>
      </w:r>
      <w:r w:rsidRPr="003F4BDA">
        <w:rPr>
          <w:rFonts w:ascii="Times New Roman" w:hAnsi="Times New Roman" w:cs="Times New Roman" w:hint="eastAsia"/>
        </w:rPr>
        <w:t>（</w:t>
      </w:r>
      <w:r w:rsidRPr="003F4BDA">
        <w:rPr>
          <w:rFonts w:ascii="Times New Roman" w:hAnsi="Times New Roman" w:cs="Times New Roman"/>
        </w:rPr>
        <w:t>Prabhākaramitra</w:t>
      </w:r>
      <w:r w:rsidRPr="003F4BDA">
        <w:rPr>
          <w:rFonts w:ascii="Times New Roman" w:hAnsi="Times New Roman" w:cs="Times New Roman" w:hint="eastAsia"/>
        </w:rPr>
        <w:t>）</w:t>
      </w:r>
      <w:r w:rsidRPr="003F4BDA">
        <w:rPr>
          <w:rFonts w:ascii="Times New Roman" w:hAnsi="Times New Roman" w:cs="Times New Roman" w:hint="eastAsia"/>
          <w:b/>
        </w:rPr>
        <w:t>，在那爛陀寺，親近戒賢論師，而以當時那爛陀寺的唯識學，補充了《大乘莊嚴經論》</w:t>
      </w:r>
      <w:r w:rsidRPr="003F4BDA">
        <w:rPr>
          <w:rFonts w:ascii="Times New Roman" w:hAnsi="Times New Roman" w:cs="Times New Roman" w:hint="eastAsia"/>
        </w:rPr>
        <w:t>。《唯識三十論》，詳於三類轉變識的分別；從唯識現而論到唯識性；在行果的敘述中，泛稱佛果為「法身」，對身、智沒有明確的分別。唯識學在發展中，對佛果完成精密的敘述，那是世親以後，瑜伽唯識論者的重要任務，以適應佛教界（傾向以佛為主的佛法）的要求。</w:t>
      </w:r>
    </w:p>
    <w:p w:rsidR="00836958" w:rsidRPr="003F4BDA" w:rsidRDefault="00836958" w:rsidP="00836958">
      <w:pPr>
        <w:spacing w:beforeLines="30" w:before="108"/>
        <w:rPr>
          <w:rFonts w:ascii="Times New Roman" w:hAnsi="Times New Roman" w:cs="Times New Roman"/>
        </w:rPr>
      </w:pPr>
      <w:r w:rsidRPr="003F4BDA">
        <w:rPr>
          <w:rFonts w:ascii="Times New Roman" w:hAnsi="Times New Roman" w:cs="Times New Roman" w:hint="eastAsia"/>
        </w:rPr>
        <w:lastRenderedPageBreak/>
        <w:t>依據【附錄一】內容綜合上述所說，歸納整理如下表格所示：（此表格以《攝大乘論》及</w:t>
      </w:r>
      <w:r w:rsidRPr="003F4BDA">
        <w:rPr>
          <w:rFonts w:ascii="Times New Roman" w:hAnsi="Times New Roman" w:cs="Times New Roman"/>
        </w:rPr>
        <w:t>《大乘莊嚴經論》</w:t>
      </w:r>
      <w:r w:rsidRPr="003F4BDA">
        <w:rPr>
          <w:rFonts w:ascii="Times New Roman" w:hAnsi="Times New Roman" w:cs="Times New Roman" w:hint="eastAsia"/>
        </w:rPr>
        <w:t>為主）</w:t>
      </w:r>
    </w:p>
    <w:tbl>
      <w:tblPr>
        <w:tblStyle w:val="ad"/>
        <w:tblW w:w="10490" w:type="dxa"/>
        <w:tblInd w:w="-601" w:type="dxa"/>
        <w:tblLook w:val="04A0" w:firstRow="1" w:lastRow="0" w:firstColumn="1" w:lastColumn="0" w:noHBand="0" w:noVBand="1"/>
      </w:tblPr>
      <w:tblGrid>
        <w:gridCol w:w="1276"/>
        <w:gridCol w:w="993"/>
        <w:gridCol w:w="1275"/>
        <w:gridCol w:w="1452"/>
        <w:gridCol w:w="5494"/>
      </w:tblGrid>
      <w:tr w:rsidR="00836958" w:rsidRPr="003F4BDA" w:rsidTr="00AA67CB">
        <w:tc>
          <w:tcPr>
            <w:tcW w:w="1276" w:type="dxa"/>
            <w:vAlign w:val="center"/>
          </w:tcPr>
          <w:p w:rsidR="00836958" w:rsidRPr="003F4BDA" w:rsidRDefault="00836958" w:rsidP="0069647B">
            <w:pPr>
              <w:jc w:val="center"/>
              <w:rPr>
                <w:rFonts w:ascii="標楷體" w:eastAsia="標楷體" w:hAnsi="標楷體"/>
                <w:b/>
              </w:rPr>
            </w:pPr>
            <w:r w:rsidRPr="003F4BDA">
              <w:rPr>
                <w:rFonts w:ascii="標楷體" w:eastAsia="標楷體" w:hAnsi="標楷體" w:hint="eastAsia"/>
                <w:b/>
              </w:rPr>
              <w:t>佛果四智</w:t>
            </w:r>
          </w:p>
        </w:tc>
        <w:tc>
          <w:tcPr>
            <w:tcW w:w="993" w:type="dxa"/>
            <w:vAlign w:val="center"/>
          </w:tcPr>
          <w:p w:rsidR="00836958" w:rsidRPr="003F4BDA" w:rsidRDefault="00836958" w:rsidP="0069647B">
            <w:pPr>
              <w:jc w:val="center"/>
              <w:rPr>
                <w:rFonts w:ascii="標楷體" w:eastAsia="標楷體" w:hAnsi="標楷體"/>
                <w:b/>
              </w:rPr>
            </w:pPr>
            <w:r w:rsidRPr="003F4BDA">
              <w:rPr>
                <w:rFonts w:ascii="標楷體" w:eastAsia="標楷體" w:hAnsi="標楷體" w:hint="eastAsia"/>
                <w:b/>
              </w:rPr>
              <w:t>轉識</w:t>
            </w:r>
          </w:p>
        </w:tc>
        <w:tc>
          <w:tcPr>
            <w:tcW w:w="1275" w:type="dxa"/>
            <w:vAlign w:val="center"/>
          </w:tcPr>
          <w:p w:rsidR="00836958" w:rsidRPr="003F4BDA" w:rsidRDefault="00836958" w:rsidP="0069647B">
            <w:pPr>
              <w:jc w:val="center"/>
              <w:rPr>
                <w:rFonts w:ascii="標楷體" w:eastAsia="標楷體" w:hAnsi="標楷體"/>
                <w:b/>
              </w:rPr>
            </w:pPr>
            <w:r w:rsidRPr="003F4BDA">
              <w:rPr>
                <w:rFonts w:ascii="標楷體" w:eastAsia="標楷體" w:hAnsi="標楷體" w:hint="eastAsia"/>
                <w:b/>
              </w:rPr>
              <w:t>智 慧</w:t>
            </w:r>
          </w:p>
        </w:tc>
        <w:tc>
          <w:tcPr>
            <w:tcW w:w="1452" w:type="dxa"/>
            <w:vAlign w:val="center"/>
          </w:tcPr>
          <w:p w:rsidR="00836958" w:rsidRPr="003F4BDA" w:rsidRDefault="00731DCA" w:rsidP="00731DCA">
            <w:pPr>
              <w:jc w:val="center"/>
              <w:rPr>
                <w:rFonts w:ascii="標楷體" w:eastAsia="標楷體" w:hAnsi="標楷體"/>
                <w:b/>
              </w:rPr>
            </w:pPr>
            <w:r w:rsidRPr="003F4BDA">
              <w:rPr>
                <w:rFonts w:ascii="標楷體" w:eastAsia="標楷體" w:hAnsi="標楷體" w:hint="eastAsia"/>
                <w:b/>
              </w:rPr>
              <w:t>三種佛</w:t>
            </w:r>
            <w:r w:rsidR="00836958" w:rsidRPr="003F4BDA">
              <w:rPr>
                <w:rFonts w:ascii="標楷體" w:eastAsia="標楷體" w:hAnsi="標楷體" w:hint="eastAsia"/>
                <w:b/>
              </w:rPr>
              <w:t>身</w:t>
            </w:r>
          </w:p>
        </w:tc>
        <w:tc>
          <w:tcPr>
            <w:tcW w:w="5494" w:type="dxa"/>
            <w:vAlign w:val="center"/>
          </w:tcPr>
          <w:p w:rsidR="00836958" w:rsidRPr="003F4BDA" w:rsidRDefault="00836958" w:rsidP="0069647B">
            <w:pPr>
              <w:jc w:val="center"/>
              <w:rPr>
                <w:rFonts w:ascii="標楷體" w:eastAsia="標楷體" w:hAnsi="標楷體"/>
                <w:b/>
              </w:rPr>
            </w:pPr>
            <w:r w:rsidRPr="003F4BDA">
              <w:rPr>
                <w:rFonts w:ascii="標楷體" w:eastAsia="標楷體" w:hAnsi="標楷體" w:hint="eastAsia"/>
                <w:b/>
              </w:rPr>
              <w:t>作  用</w:t>
            </w:r>
          </w:p>
        </w:tc>
      </w:tr>
      <w:tr w:rsidR="00836958" w:rsidRPr="003F4BDA" w:rsidTr="00AA67CB">
        <w:tc>
          <w:tcPr>
            <w:tcW w:w="1276" w:type="dxa"/>
            <w:vAlign w:val="center"/>
          </w:tcPr>
          <w:p w:rsidR="00836958" w:rsidRPr="003F4BDA" w:rsidRDefault="00836958" w:rsidP="0069647B">
            <w:pPr>
              <w:jc w:val="center"/>
            </w:pPr>
            <w:r w:rsidRPr="003F4BDA">
              <w:rPr>
                <w:rFonts w:ascii="Times New Roman" w:hAnsi="Times New Roman" w:cs="Times New Roman"/>
                <w:b/>
              </w:rPr>
              <w:t>大圓鏡智</w:t>
            </w:r>
          </w:p>
        </w:tc>
        <w:tc>
          <w:tcPr>
            <w:tcW w:w="993" w:type="dxa"/>
            <w:vAlign w:val="center"/>
          </w:tcPr>
          <w:p w:rsidR="00836958" w:rsidRPr="003F4BDA" w:rsidRDefault="00836958" w:rsidP="0069647B">
            <w:pPr>
              <w:jc w:val="center"/>
            </w:pPr>
            <w:r w:rsidRPr="003F4BDA">
              <w:rPr>
                <w:rFonts w:hint="eastAsia"/>
              </w:rPr>
              <w:t>第八識</w:t>
            </w:r>
          </w:p>
        </w:tc>
        <w:tc>
          <w:tcPr>
            <w:tcW w:w="1275" w:type="dxa"/>
            <w:vMerge w:val="restart"/>
            <w:vAlign w:val="center"/>
          </w:tcPr>
          <w:p w:rsidR="00836958" w:rsidRPr="003F4BDA" w:rsidRDefault="00836958" w:rsidP="0069647B">
            <w:pPr>
              <w:jc w:val="center"/>
            </w:pPr>
            <w:r w:rsidRPr="003F4BDA">
              <w:rPr>
                <w:rFonts w:hint="eastAsia"/>
              </w:rPr>
              <w:t>無分別智</w:t>
            </w:r>
          </w:p>
        </w:tc>
        <w:tc>
          <w:tcPr>
            <w:tcW w:w="1452" w:type="dxa"/>
            <w:vMerge w:val="restart"/>
            <w:vAlign w:val="center"/>
          </w:tcPr>
          <w:p w:rsidR="00836958" w:rsidRPr="003F4BDA" w:rsidRDefault="00836958" w:rsidP="0069647B">
            <w:pPr>
              <w:jc w:val="center"/>
              <w:rPr>
                <w:rFonts w:ascii="Times New Roman" w:hAnsi="Times New Roman" w:cs="Times New Roman"/>
                <w:b/>
              </w:rPr>
            </w:pPr>
            <w:r w:rsidRPr="003F4BDA">
              <w:rPr>
                <w:rFonts w:hint="eastAsia"/>
              </w:rPr>
              <w:t>自性身</w:t>
            </w:r>
            <w:r w:rsidRPr="003F4BDA">
              <w:rPr>
                <w:rFonts w:ascii="Times New Roman" w:hAnsi="Times New Roman" w:cs="Times New Roman" w:hint="eastAsia"/>
                <w:b/>
              </w:rPr>
              <w:t>；</w:t>
            </w:r>
          </w:p>
          <w:p w:rsidR="00836958" w:rsidRPr="003F4BDA" w:rsidRDefault="00836958" w:rsidP="0069647B">
            <w:pPr>
              <w:jc w:val="center"/>
            </w:pPr>
            <w:r w:rsidRPr="003F4BDA">
              <w:rPr>
                <w:rFonts w:ascii="Times New Roman" w:hAnsi="Times New Roman" w:cs="Times New Roman"/>
                <w:b/>
              </w:rPr>
              <w:t>本體是常住</w:t>
            </w:r>
          </w:p>
        </w:tc>
        <w:tc>
          <w:tcPr>
            <w:tcW w:w="5494" w:type="dxa"/>
          </w:tcPr>
          <w:p w:rsidR="00836958" w:rsidRPr="003F4BDA" w:rsidRDefault="00836958" w:rsidP="0069647B">
            <w:r w:rsidRPr="003F4BDA">
              <w:rPr>
                <w:rFonts w:ascii="Times New Roman" w:hAnsi="Times New Roman" w:cs="Times New Roman"/>
                <w:b/>
              </w:rPr>
              <w:t>由聞熏力現起一切，任運緣一切法，所以能</w:t>
            </w:r>
            <w:r w:rsidRPr="003F4BDA">
              <w:rPr>
                <w:rFonts w:asciiTheme="minorEastAsia" w:hAnsiTheme="minorEastAsia" w:cs="Times New Roman" w:hint="eastAsia"/>
                <w:b/>
              </w:rPr>
              <w:t>「</w:t>
            </w:r>
            <w:r w:rsidRPr="003F4BDA">
              <w:rPr>
                <w:rFonts w:ascii="Times New Roman" w:hAnsi="Times New Roman" w:cs="Times New Roman"/>
                <w:b/>
              </w:rPr>
              <w:t>攝持</w:t>
            </w:r>
            <w:r w:rsidRPr="003F4BDA">
              <w:rPr>
                <w:rFonts w:asciiTheme="minorEastAsia" w:hAnsiTheme="minorEastAsia" w:cs="Times New Roman" w:hint="eastAsia"/>
                <w:b/>
              </w:rPr>
              <w:t>」</w:t>
            </w:r>
            <w:r w:rsidRPr="003F4BDA">
              <w:rPr>
                <w:rFonts w:ascii="Times New Roman" w:hAnsi="Times New Roman" w:cs="Times New Roman"/>
                <w:b/>
              </w:rPr>
              <w:t>不忘</w:t>
            </w:r>
          </w:p>
        </w:tc>
      </w:tr>
      <w:tr w:rsidR="00836958" w:rsidRPr="003F4BDA" w:rsidTr="00AA67CB">
        <w:tc>
          <w:tcPr>
            <w:tcW w:w="1276" w:type="dxa"/>
            <w:vAlign w:val="center"/>
          </w:tcPr>
          <w:p w:rsidR="00836958" w:rsidRPr="003F4BDA" w:rsidRDefault="00836958" w:rsidP="0069647B">
            <w:pPr>
              <w:jc w:val="center"/>
            </w:pPr>
            <w:r w:rsidRPr="003F4BDA">
              <w:rPr>
                <w:rFonts w:ascii="Times New Roman" w:hAnsi="Times New Roman" w:cs="Times New Roman"/>
                <w:b/>
              </w:rPr>
              <w:t>平等性智</w:t>
            </w:r>
          </w:p>
        </w:tc>
        <w:tc>
          <w:tcPr>
            <w:tcW w:w="993" w:type="dxa"/>
            <w:vAlign w:val="center"/>
          </w:tcPr>
          <w:p w:rsidR="00836958" w:rsidRPr="003F4BDA" w:rsidRDefault="00836958" w:rsidP="0069647B">
            <w:pPr>
              <w:jc w:val="center"/>
            </w:pPr>
            <w:r w:rsidRPr="003F4BDA">
              <w:rPr>
                <w:rFonts w:hint="eastAsia"/>
              </w:rPr>
              <w:t>第七識</w:t>
            </w:r>
          </w:p>
        </w:tc>
        <w:tc>
          <w:tcPr>
            <w:tcW w:w="1275" w:type="dxa"/>
            <w:vMerge/>
            <w:vAlign w:val="center"/>
          </w:tcPr>
          <w:p w:rsidR="00836958" w:rsidRPr="003F4BDA" w:rsidRDefault="00836958" w:rsidP="0069647B">
            <w:pPr>
              <w:jc w:val="center"/>
            </w:pPr>
          </w:p>
        </w:tc>
        <w:tc>
          <w:tcPr>
            <w:tcW w:w="1452" w:type="dxa"/>
            <w:vMerge/>
            <w:vAlign w:val="center"/>
          </w:tcPr>
          <w:p w:rsidR="00836958" w:rsidRPr="003F4BDA" w:rsidRDefault="00836958" w:rsidP="0069647B">
            <w:pPr>
              <w:jc w:val="center"/>
            </w:pPr>
          </w:p>
        </w:tc>
        <w:tc>
          <w:tcPr>
            <w:tcW w:w="5494" w:type="dxa"/>
          </w:tcPr>
          <w:p w:rsidR="00836958" w:rsidRPr="003F4BDA" w:rsidRDefault="00836958" w:rsidP="0069647B">
            <w:r w:rsidRPr="003F4BDA">
              <w:rPr>
                <w:rFonts w:ascii="Times New Roman" w:hAnsi="Times New Roman" w:cs="Times New Roman"/>
                <w:b/>
              </w:rPr>
              <w:t>取性的染末那，執我我所，到轉依時就自他平等，約這意義建立平等性智</w:t>
            </w:r>
            <w:r w:rsidRPr="003F4BDA">
              <w:rPr>
                <w:rFonts w:ascii="Times New Roman" w:hAnsi="Times New Roman" w:cs="Times New Roman"/>
              </w:rPr>
              <w:t>。它從「諸智因」的鏡智而起，</w:t>
            </w:r>
            <w:r w:rsidRPr="003F4BDA">
              <w:rPr>
                <w:rFonts w:ascii="Times New Roman" w:hAnsi="Times New Roman" w:cs="Times New Roman"/>
                <w:b/>
              </w:rPr>
              <w:t>在初地就轉為「極淨無分別智」</w:t>
            </w:r>
            <w:r w:rsidRPr="003F4BDA">
              <w:rPr>
                <w:rFonts w:ascii="Times New Roman" w:hAnsi="Times New Roman" w:cs="Times New Roman"/>
              </w:rPr>
              <w:t>，</w:t>
            </w:r>
            <w:r w:rsidRPr="003F4BDA">
              <w:rPr>
                <w:rFonts w:ascii="Times New Roman" w:hAnsi="Times New Roman" w:cs="Times New Roman"/>
                <w:b/>
              </w:rPr>
              <w:t>通達一切眾生平等平等</w:t>
            </w:r>
            <w:r w:rsidRPr="003F4BDA">
              <w:rPr>
                <w:rFonts w:ascii="Times New Roman" w:hAnsi="Times New Roman" w:cs="Times New Roman"/>
              </w:rPr>
              <w:t>。</w:t>
            </w:r>
            <w:r w:rsidRPr="003F4BDA">
              <w:rPr>
                <w:rFonts w:ascii="Times New Roman" w:hAnsi="Times New Roman" w:cs="Times New Roman"/>
                <w:b/>
              </w:rPr>
              <w:t>《莊嚴論》說：它與大慈大悲相應，不住涅槃，隨機</w:t>
            </w:r>
            <w:r w:rsidRPr="003F4BDA">
              <w:rPr>
                <w:rFonts w:asciiTheme="minorEastAsia" w:hAnsiTheme="minorEastAsia" w:cs="Times New Roman" w:hint="eastAsia"/>
                <w:b/>
              </w:rPr>
              <w:t>「</w:t>
            </w:r>
            <w:r w:rsidRPr="003F4BDA">
              <w:rPr>
                <w:rFonts w:ascii="Times New Roman" w:hAnsi="Times New Roman" w:cs="Times New Roman"/>
                <w:b/>
              </w:rPr>
              <w:t>現身</w:t>
            </w:r>
            <w:r w:rsidRPr="003F4BDA">
              <w:rPr>
                <w:rFonts w:asciiTheme="minorEastAsia" w:hAnsiTheme="minorEastAsia" w:cs="Times New Roman" w:hint="eastAsia"/>
                <w:b/>
              </w:rPr>
              <w:t>」</w:t>
            </w:r>
            <w:r w:rsidRPr="003F4BDA">
              <w:rPr>
                <w:rFonts w:ascii="Times New Roman" w:hAnsi="Times New Roman" w:cs="Times New Roman"/>
              </w:rPr>
              <w:t>。</w:t>
            </w:r>
          </w:p>
        </w:tc>
      </w:tr>
      <w:tr w:rsidR="00836958" w:rsidRPr="003F4BDA" w:rsidTr="00AA67CB">
        <w:trPr>
          <w:trHeight w:val="603"/>
        </w:trPr>
        <w:tc>
          <w:tcPr>
            <w:tcW w:w="1276" w:type="dxa"/>
            <w:vMerge w:val="restart"/>
            <w:vAlign w:val="center"/>
          </w:tcPr>
          <w:p w:rsidR="00836958" w:rsidRPr="003F4BDA" w:rsidRDefault="00836958" w:rsidP="0069647B">
            <w:pPr>
              <w:jc w:val="center"/>
            </w:pPr>
            <w:r w:rsidRPr="003F4BDA">
              <w:rPr>
                <w:rFonts w:ascii="Times New Roman" w:hAnsi="Times New Roman" w:cs="Times New Roman"/>
                <w:b/>
              </w:rPr>
              <w:t>妙觀察智</w:t>
            </w:r>
          </w:p>
        </w:tc>
        <w:tc>
          <w:tcPr>
            <w:tcW w:w="993" w:type="dxa"/>
            <w:vMerge w:val="restart"/>
            <w:vAlign w:val="center"/>
          </w:tcPr>
          <w:p w:rsidR="00836958" w:rsidRPr="003F4BDA" w:rsidRDefault="00836958" w:rsidP="0069647B">
            <w:pPr>
              <w:jc w:val="center"/>
            </w:pPr>
            <w:r w:rsidRPr="003F4BDA">
              <w:rPr>
                <w:rFonts w:hint="eastAsia"/>
              </w:rPr>
              <w:t>第六識</w:t>
            </w:r>
          </w:p>
        </w:tc>
        <w:tc>
          <w:tcPr>
            <w:tcW w:w="1275" w:type="dxa"/>
            <w:vMerge w:val="restart"/>
            <w:vAlign w:val="center"/>
          </w:tcPr>
          <w:p w:rsidR="00836958" w:rsidRPr="003F4BDA" w:rsidRDefault="00836958" w:rsidP="0069647B">
            <w:pPr>
              <w:jc w:val="center"/>
            </w:pPr>
            <w:r w:rsidRPr="003F4BDA">
              <w:rPr>
                <w:rFonts w:hint="eastAsia"/>
              </w:rPr>
              <w:t>後得智</w:t>
            </w:r>
          </w:p>
        </w:tc>
        <w:tc>
          <w:tcPr>
            <w:tcW w:w="1452" w:type="dxa"/>
            <w:vMerge w:val="restart"/>
            <w:vAlign w:val="center"/>
          </w:tcPr>
          <w:p w:rsidR="00836958" w:rsidRPr="003F4BDA" w:rsidRDefault="00836958" w:rsidP="0069647B">
            <w:pPr>
              <w:jc w:val="center"/>
            </w:pPr>
            <w:r w:rsidRPr="003F4BDA">
              <w:rPr>
                <w:rFonts w:hint="eastAsia"/>
              </w:rPr>
              <w:t>受用身；</w:t>
            </w:r>
          </w:p>
          <w:p w:rsidR="00836958" w:rsidRPr="003F4BDA" w:rsidRDefault="00836958" w:rsidP="0069647B">
            <w:pPr>
              <w:jc w:val="center"/>
              <w:rPr>
                <w:rFonts w:ascii="Times New Roman" w:hAnsi="Times New Roman" w:cs="Times New Roman"/>
                <w:b/>
              </w:rPr>
            </w:pPr>
            <w:r w:rsidRPr="003F4BDA">
              <w:rPr>
                <w:rFonts w:ascii="Times New Roman" w:hAnsi="Times New Roman" w:cs="Times New Roman"/>
                <w:b/>
              </w:rPr>
              <w:t>是無常的</w:t>
            </w:r>
            <w:r w:rsidRPr="003F4BDA">
              <w:rPr>
                <w:rFonts w:ascii="Times New Roman" w:hAnsi="Times New Roman" w:cs="Times New Roman" w:hint="eastAsia"/>
                <w:b/>
              </w:rPr>
              <w:t>；</w:t>
            </w:r>
          </w:p>
          <w:p w:rsidR="00836958" w:rsidRPr="003F4BDA" w:rsidRDefault="00836958" w:rsidP="0069647B">
            <w:pPr>
              <w:jc w:val="center"/>
            </w:pPr>
            <w:r w:rsidRPr="003F4BDA">
              <w:rPr>
                <w:rFonts w:ascii="Times New Roman" w:hAnsi="Times New Roman" w:cs="Times New Roman" w:hint="eastAsia"/>
                <w:b/>
              </w:rPr>
              <w:t>是不（間）斷常</w:t>
            </w:r>
          </w:p>
        </w:tc>
        <w:tc>
          <w:tcPr>
            <w:tcW w:w="5494" w:type="dxa"/>
          </w:tcPr>
          <w:p w:rsidR="00836958" w:rsidRPr="003F4BDA" w:rsidRDefault="00836958" w:rsidP="0069647B">
            <w:pPr>
              <w:rPr>
                <w:rFonts w:ascii="Times New Roman" w:hAnsi="Times New Roman" w:cs="Times New Roman"/>
              </w:rPr>
            </w:pPr>
            <w:r w:rsidRPr="003F4BDA">
              <w:rPr>
                <w:rFonts w:ascii="Times New Roman" w:hAnsi="Times New Roman" w:cs="Times New Roman" w:hint="eastAsia"/>
                <w:b/>
              </w:rPr>
              <w:t>《攝大乘論》的受用身，卻是「但為成熟諸菩薩」；</w:t>
            </w:r>
            <w:r w:rsidRPr="003F4BDA">
              <w:rPr>
                <w:rFonts w:ascii="Times New Roman" w:hAnsi="Times New Roman" w:cs="Times New Roman"/>
                <w:b/>
              </w:rPr>
              <w:t>受用一切法樂</w:t>
            </w:r>
            <w:r w:rsidRPr="003F4BDA">
              <w:rPr>
                <w:rFonts w:ascii="Times New Roman" w:hAnsi="Times New Roman" w:cs="Times New Roman" w:hint="eastAsia"/>
                <w:b/>
              </w:rPr>
              <w:t>；</w:t>
            </w:r>
            <w:r w:rsidRPr="003F4BDA">
              <w:rPr>
                <w:rFonts w:ascii="Times New Roman" w:hAnsi="Times New Roman" w:cs="Times New Roman"/>
                <w:b/>
              </w:rPr>
              <w:t>在大眾中觀察機宜，隨機</w:t>
            </w:r>
            <w:r w:rsidRPr="003F4BDA">
              <w:rPr>
                <w:rFonts w:asciiTheme="minorEastAsia" w:hAnsiTheme="minorEastAsia" w:cs="Times New Roman" w:hint="eastAsia"/>
                <w:b/>
              </w:rPr>
              <w:t>「</w:t>
            </w:r>
            <w:r w:rsidRPr="003F4BDA">
              <w:rPr>
                <w:rFonts w:ascii="Times New Roman" w:hAnsi="Times New Roman" w:cs="Times New Roman"/>
                <w:b/>
              </w:rPr>
              <w:t>說法</w:t>
            </w:r>
            <w:r w:rsidRPr="003F4BDA">
              <w:rPr>
                <w:rFonts w:asciiTheme="minorEastAsia" w:hAnsiTheme="minorEastAsia" w:cs="Times New Roman" w:hint="eastAsia"/>
                <w:b/>
              </w:rPr>
              <w:t>」</w:t>
            </w:r>
            <w:r w:rsidRPr="003F4BDA">
              <w:rPr>
                <w:rFonts w:ascii="Times New Roman" w:hAnsi="Times New Roman" w:cs="Times New Roman"/>
                <w:b/>
              </w:rPr>
              <w:t>，都是此智的作用</w:t>
            </w:r>
            <w:r w:rsidRPr="003F4BDA">
              <w:rPr>
                <w:rFonts w:ascii="Times New Roman" w:hAnsi="Times New Roman" w:cs="Times New Roman"/>
              </w:rPr>
              <w:t>。</w:t>
            </w:r>
            <w:r w:rsidRPr="003F4BDA">
              <w:rPr>
                <w:rFonts w:ascii="Times New Roman" w:hAnsi="Times New Roman" w:cs="Times New Roman"/>
                <w:b/>
              </w:rPr>
              <w:t>一切三摩地門陀羅尼門，都與觀察智相應</w:t>
            </w:r>
            <w:r w:rsidRPr="003F4BDA">
              <w:rPr>
                <w:rFonts w:ascii="Times New Roman" w:hAnsi="Times New Roman" w:cs="Times New Roman"/>
              </w:rPr>
              <w:t>。</w:t>
            </w:r>
          </w:p>
          <w:p w:rsidR="00836958" w:rsidRPr="003F4BDA" w:rsidRDefault="00836958" w:rsidP="0069647B">
            <w:r w:rsidRPr="003F4BDA">
              <w:rPr>
                <w:rFonts w:ascii="新細明體" w:eastAsia="新細明體" w:hAnsi="新細明體" w:cs="Times New Roman" w:hint="eastAsia"/>
                <w:sz w:val="20"/>
                <w:szCs w:val="20"/>
                <w:shd w:val="pct15" w:color="auto" w:fill="FFFFFF"/>
              </w:rPr>
              <w:t>※</w:t>
            </w:r>
            <w:r w:rsidRPr="003F4BDA">
              <w:rPr>
                <w:rFonts w:ascii="Times New Roman" w:hAnsi="Times New Roman" w:cs="Times New Roman" w:hint="eastAsia"/>
                <w:sz w:val="20"/>
                <w:szCs w:val="20"/>
                <w:shd w:val="pct15" w:color="auto" w:fill="FFFFFF"/>
              </w:rPr>
              <w:t>歸納所說，此處的受用身，</w:t>
            </w:r>
            <w:r w:rsidRPr="003F4BDA">
              <w:rPr>
                <w:rFonts w:ascii="Times New Roman" w:hAnsi="Times New Roman" w:cs="Times New Roman" w:hint="eastAsia"/>
                <w:b/>
                <w:sz w:val="20"/>
                <w:szCs w:val="20"/>
                <w:shd w:val="pct15" w:color="auto" w:fill="FFFFFF"/>
              </w:rPr>
              <w:t>約利他而言，著重在教授菩薩法。</w:t>
            </w:r>
            <w:bookmarkStart w:id="0" w:name="_GoBack"/>
            <w:bookmarkEnd w:id="0"/>
          </w:p>
        </w:tc>
      </w:tr>
      <w:tr w:rsidR="00836958" w:rsidRPr="003F4BDA" w:rsidTr="00AA67CB">
        <w:trPr>
          <w:trHeight w:val="469"/>
        </w:trPr>
        <w:tc>
          <w:tcPr>
            <w:tcW w:w="1276" w:type="dxa"/>
            <w:vMerge/>
            <w:vAlign w:val="center"/>
          </w:tcPr>
          <w:p w:rsidR="00836958" w:rsidRPr="003F4BDA" w:rsidRDefault="00836958" w:rsidP="0069647B">
            <w:pPr>
              <w:jc w:val="center"/>
              <w:rPr>
                <w:rFonts w:ascii="Times New Roman" w:hAnsi="Times New Roman" w:cs="Times New Roman"/>
                <w:b/>
              </w:rPr>
            </w:pPr>
          </w:p>
        </w:tc>
        <w:tc>
          <w:tcPr>
            <w:tcW w:w="993" w:type="dxa"/>
            <w:vMerge/>
            <w:vAlign w:val="center"/>
          </w:tcPr>
          <w:p w:rsidR="00836958" w:rsidRPr="003F4BDA" w:rsidRDefault="00836958" w:rsidP="0069647B">
            <w:pPr>
              <w:jc w:val="center"/>
            </w:pPr>
          </w:p>
        </w:tc>
        <w:tc>
          <w:tcPr>
            <w:tcW w:w="1275" w:type="dxa"/>
            <w:vMerge/>
            <w:vAlign w:val="center"/>
          </w:tcPr>
          <w:p w:rsidR="00836958" w:rsidRPr="003F4BDA" w:rsidRDefault="00836958" w:rsidP="0069647B">
            <w:pPr>
              <w:jc w:val="center"/>
            </w:pPr>
          </w:p>
        </w:tc>
        <w:tc>
          <w:tcPr>
            <w:tcW w:w="1452" w:type="dxa"/>
            <w:vMerge/>
            <w:vAlign w:val="center"/>
          </w:tcPr>
          <w:p w:rsidR="00836958" w:rsidRPr="003F4BDA" w:rsidRDefault="00836958" w:rsidP="0069647B">
            <w:pPr>
              <w:jc w:val="center"/>
            </w:pPr>
          </w:p>
        </w:tc>
        <w:tc>
          <w:tcPr>
            <w:tcW w:w="5494" w:type="dxa"/>
          </w:tcPr>
          <w:p w:rsidR="00836958" w:rsidRPr="003F4BDA" w:rsidRDefault="00836958" w:rsidP="0069647B">
            <w:pPr>
              <w:rPr>
                <w:rFonts w:ascii="Times New Roman" w:hAnsi="Times New Roman" w:cs="Times New Roman"/>
                <w:b/>
              </w:rPr>
            </w:pPr>
            <w:r w:rsidRPr="003F4BDA">
              <w:rPr>
                <w:rFonts w:ascii="Times New Roman" w:hAnsi="Times New Roman" w:cs="Times New Roman"/>
                <w:b/>
              </w:rPr>
              <w:t>《大乘莊嚴經論》</w:t>
            </w:r>
            <w:r w:rsidRPr="003F4BDA">
              <w:rPr>
                <w:rFonts w:ascii="Times New Roman" w:hAnsi="Times New Roman" w:cs="Times New Roman" w:hint="eastAsia"/>
                <w:b/>
              </w:rPr>
              <w:t>：</w:t>
            </w:r>
            <w:r w:rsidRPr="003F4BDA">
              <w:rPr>
                <w:rFonts w:ascii="Times New Roman" w:hAnsi="Times New Roman" w:cs="Times New Roman"/>
              </w:rPr>
              <w:t>菩薩廣大修行而功德圓滿，</w:t>
            </w:r>
            <w:r w:rsidRPr="003F4BDA">
              <w:rPr>
                <w:rFonts w:ascii="Times New Roman" w:hAnsi="Times New Roman" w:cs="Times New Roman"/>
                <w:b/>
              </w:rPr>
              <w:t>在淨土中受用法樂，所以特立受用身</w:t>
            </w:r>
            <w:r w:rsidRPr="003F4BDA">
              <w:rPr>
                <w:rFonts w:ascii="Times New Roman" w:hAnsi="Times New Roman" w:cs="Times New Roman" w:hint="eastAsia"/>
                <w:b/>
              </w:rPr>
              <w:t>。</w:t>
            </w:r>
          </w:p>
          <w:p w:rsidR="00836958" w:rsidRPr="003F4BDA" w:rsidRDefault="00836958" w:rsidP="0069647B">
            <w:r w:rsidRPr="003F4BDA">
              <w:rPr>
                <w:rFonts w:ascii="新細明體" w:eastAsia="新細明體" w:hAnsi="新細明體" w:cs="Times New Roman" w:hint="eastAsia"/>
                <w:sz w:val="20"/>
                <w:szCs w:val="20"/>
                <w:shd w:val="pct15" w:color="auto" w:fill="FFFFFF"/>
              </w:rPr>
              <w:t>※</w:t>
            </w:r>
            <w:r w:rsidRPr="003F4BDA">
              <w:rPr>
                <w:rFonts w:ascii="Times New Roman" w:hAnsi="Times New Roman" w:cs="Times New Roman" w:hint="eastAsia"/>
                <w:sz w:val="20"/>
                <w:szCs w:val="20"/>
                <w:shd w:val="pct15" w:color="auto" w:fill="FFFFFF"/>
              </w:rPr>
              <w:t>歸納所說，此處的受用身，</w:t>
            </w:r>
            <w:r w:rsidRPr="003F4BDA">
              <w:rPr>
                <w:rFonts w:ascii="Times New Roman" w:hAnsi="Times New Roman" w:cs="Times New Roman" w:hint="eastAsia"/>
                <w:b/>
                <w:sz w:val="20"/>
                <w:szCs w:val="20"/>
                <w:shd w:val="pct15" w:color="auto" w:fill="FFFFFF"/>
              </w:rPr>
              <w:t>約自利而言，著重在果德的呈現上。</w:t>
            </w:r>
          </w:p>
        </w:tc>
      </w:tr>
      <w:tr w:rsidR="00836958" w:rsidRPr="007D5A67" w:rsidTr="00AA67CB">
        <w:tc>
          <w:tcPr>
            <w:tcW w:w="1276" w:type="dxa"/>
            <w:tcBorders>
              <w:bottom w:val="single" w:sz="4" w:space="0" w:color="auto"/>
            </w:tcBorders>
            <w:vAlign w:val="center"/>
          </w:tcPr>
          <w:p w:rsidR="00836958" w:rsidRPr="003F4BDA" w:rsidRDefault="00836958" w:rsidP="0069647B">
            <w:pPr>
              <w:jc w:val="center"/>
              <w:rPr>
                <w:rFonts w:ascii="Times New Roman" w:hAnsi="Times New Roman" w:cs="Times New Roman"/>
                <w:b/>
              </w:rPr>
            </w:pPr>
            <w:r w:rsidRPr="003F4BDA">
              <w:rPr>
                <w:rFonts w:ascii="Times New Roman" w:hAnsi="Times New Roman" w:cs="Times New Roman"/>
                <w:b/>
              </w:rPr>
              <w:t>成所作智</w:t>
            </w:r>
          </w:p>
        </w:tc>
        <w:tc>
          <w:tcPr>
            <w:tcW w:w="993" w:type="dxa"/>
            <w:tcBorders>
              <w:bottom w:val="single" w:sz="4" w:space="0" w:color="auto"/>
            </w:tcBorders>
            <w:vAlign w:val="center"/>
          </w:tcPr>
          <w:p w:rsidR="00836958" w:rsidRPr="003F4BDA" w:rsidRDefault="00731DCA" w:rsidP="0069647B">
            <w:pPr>
              <w:jc w:val="center"/>
            </w:pPr>
            <w:r w:rsidRPr="003F4BDA">
              <w:rPr>
                <w:rFonts w:hint="eastAsia"/>
              </w:rPr>
              <w:t>前</w:t>
            </w:r>
            <w:r w:rsidR="00836958" w:rsidRPr="003F4BDA">
              <w:rPr>
                <w:rFonts w:hint="eastAsia"/>
              </w:rPr>
              <w:t>五識</w:t>
            </w:r>
          </w:p>
        </w:tc>
        <w:tc>
          <w:tcPr>
            <w:tcW w:w="1275" w:type="dxa"/>
            <w:vMerge/>
            <w:tcBorders>
              <w:bottom w:val="single" w:sz="4" w:space="0" w:color="auto"/>
            </w:tcBorders>
            <w:vAlign w:val="center"/>
          </w:tcPr>
          <w:p w:rsidR="00836958" w:rsidRPr="003F4BDA" w:rsidRDefault="00836958" w:rsidP="0069647B">
            <w:pPr>
              <w:jc w:val="center"/>
            </w:pPr>
          </w:p>
        </w:tc>
        <w:tc>
          <w:tcPr>
            <w:tcW w:w="1452" w:type="dxa"/>
            <w:tcBorders>
              <w:bottom w:val="single" w:sz="4" w:space="0" w:color="auto"/>
            </w:tcBorders>
            <w:vAlign w:val="center"/>
          </w:tcPr>
          <w:p w:rsidR="00836958" w:rsidRPr="003F4BDA" w:rsidRDefault="00836958" w:rsidP="0069647B">
            <w:pPr>
              <w:jc w:val="center"/>
            </w:pPr>
            <w:r w:rsidRPr="003F4BDA">
              <w:rPr>
                <w:rFonts w:hint="eastAsia"/>
              </w:rPr>
              <w:t>變化身；</w:t>
            </w:r>
          </w:p>
          <w:p w:rsidR="00836958" w:rsidRPr="003F4BDA" w:rsidRDefault="00836958" w:rsidP="0069647B">
            <w:pPr>
              <w:jc w:val="center"/>
            </w:pPr>
            <w:r w:rsidRPr="003F4BDA">
              <w:rPr>
                <w:rFonts w:ascii="Times New Roman" w:hAnsi="Times New Roman" w:cs="Times New Roman"/>
                <w:b/>
              </w:rPr>
              <w:t>是無常的</w:t>
            </w:r>
            <w:r w:rsidRPr="003F4BDA">
              <w:rPr>
                <w:rFonts w:ascii="Times New Roman" w:hAnsi="Times New Roman" w:cs="Times New Roman" w:hint="eastAsia"/>
                <w:b/>
              </w:rPr>
              <w:t>；是相續常</w:t>
            </w:r>
          </w:p>
        </w:tc>
        <w:tc>
          <w:tcPr>
            <w:tcW w:w="5494" w:type="dxa"/>
            <w:tcBorders>
              <w:bottom w:val="single" w:sz="4" w:space="0" w:color="auto"/>
            </w:tcBorders>
          </w:tcPr>
          <w:p w:rsidR="00836958" w:rsidRPr="007D5A67" w:rsidRDefault="00836958" w:rsidP="0069647B">
            <w:r w:rsidRPr="003F4BDA">
              <w:rPr>
                <w:rFonts w:ascii="Times New Roman" w:hAnsi="Times New Roman" w:cs="Times New Roman"/>
                <w:b/>
              </w:rPr>
              <w:t>為聲聞現身說法</w:t>
            </w:r>
            <w:r w:rsidRPr="003F4BDA">
              <w:rPr>
                <w:rFonts w:ascii="Times New Roman" w:hAnsi="Times New Roman" w:cs="Times New Roman" w:hint="eastAsia"/>
                <w:b/>
              </w:rPr>
              <w:t>；</w:t>
            </w:r>
            <w:r w:rsidRPr="003F4BDA">
              <w:rPr>
                <w:rFonts w:ascii="Times New Roman" w:hAnsi="Times New Roman" w:cs="Times New Roman"/>
                <w:b/>
              </w:rPr>
              <w:t>作用在作</w:t>
            </w:r>
            <w:r w:rsidRPr="003F4BDA">
              <w:rPr>
                <w:rFonts w:asciiTheme="minorEastAsia" w:hAnsiTheme="minorEastAsia" w:cs="Times New Roman" w:hint="eastAsia"/>
                <w:b/>
              </w:rPr>
              <w:t>「</w:t>
            </w:r>
            <w:r w:rsidRPr="003F4BDA">
              <w:rPr>
                <w:rFonts w:ascii="Times New Roman" w:hAnsi="Times New Roman" w:cs="Times New Roman"/>
                <w:b/>
              </w:rPr>
              <w:t>種種變化</w:t>
            </w:r>
            <w:r w:rsidRPr="003F4BDA">
              <w:rPr>
                <w:rFonts w:asciiTheme="minorEastAsia" w:hAnsiTheme="minorEastAsia" w:cs="Times New Roman" w:hint="eastAsia"/>
                <w:b/>
              </w:rPr>
              <w:t>」</w:t>
            </w:r>
            <w:r w:rsidRPr="003F4BDA">
              <w:rPr>
                <w:rFonts w:ascii="Times New Roman" w:hAnsi="Times New Roman" w:cs="Times New Roman"/>
                <w:b/>
              </w:rPr>
              <w:t>利益眾生的事業</w:t>
            </w:r>
            <w:r w:rsidRPr="003F4BDA">
              <w:rPr>
                <w:rFonts w:ascii="Times New Roman" w:hAnsi="Times New Roman" w:cs="Times New Roman"/>
              </w:rPr>
              <w:t>，像在十方世界</w:t>
            </w:r>
            <w:r w:rsidRPr="003F4BDA">
              <w:rPr>
                <w:rFonts w:ascii="Times New Roman" w:hAnsi="Times New Roman" w:cs="Times New Roman"/>
                <w:b/>
              </w:rPr>
              <w:t>八相成道等</w:t>
            </w:r>
            <w:r w:rsidRPr="003F4BDA">
              <w:rPr>
                <w:rFonts w:ascii="Times New Roman" w:hAnsi="Times New Roman" w:cs="Times New Roman"/>
              </w:rPr>
              <w:t>都是。</w:t>
            </w:r>
          </w:p>
        </w:tc>
      </w:tr>
    </w:tbl>
    <w:p w:rsidR="00836958" w:rsidRPr="00836958" w:rsidRDefault="00836958" w:rsidP="00AA67CB">
      <w:pPr>
        <w:spacing w:beforeLines="30" w:before="108"/>
        <w:rPr>
          <w:rFonts w:ascii="Times New Roman" w:hAnsi="Times New Roman" w:cs="Times New Roman"/>
        </w:rPr>
      </w:pPr>
    </w:p>
    <w:sectPr w:rsidR="00836958" w:rsidRPr="00836958" w:rsidSect="0083695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4657" w:rsidRDefault="00C94657" w:rsidP="00E720F5">
      <w:r>
        <w:separator/>
      </w:r>
    </w:p>
  </w:endnote>
  <w:endnote w:type="continuationSeparator" w:id="0">
    <w:p w:rsidR="00C94657" w:rsidRDefault="00C94657" w:rsidP="00E72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8309015"/>
      <w:docPartObj>
        <w:docPartGallery w:val="Page Numbers (Bottom of Page)"/>
        <w:docPartUnique/>
      </w:docPartObj>
    </w:sdtPr>
    <w:sdtEndPr>
      <w:rPr>
        <w:rFonts w:ascii="Times New Roman" w:hAnsi="Times New Roman" w:cs="Times New Roman"/>
      </w:rPr>
    </w:sdtEndPr>
    <w:sdtContent>
      <w:p w:rsidR="005F4B8B" w:rsidRPr="00E720F5" w:rsidRDefault="005F4B8B" w:rsidP="00E720F5">
        <w:pPr>
          <w:pStyle w:val="a6"/>
          <w:jc w:val="center"/>
          <w:rPr>
            <w:rFonts w:ascii="Times New Roman" w:hAnsi="Times New Roman" w:cs="Times New Roman"/>
          </w:rPr>
        </w:pPr>
        <w:r w:rsidRPr="00E720F5">
          <w:rPr>
            <w:rFonts w:ascii="Times New Roman" w:hAnsi="Times New Roman" w:cs="Times New Roman"/>
          </w:rPr>
          <w:fldChar w:fldCharType="begin"/>
        </w:r>
        <w:r w:rsidRPr="00E720F5">
          <w:rPr>
            <w:rFonts w:ascii="Times New Roman" w:hAnsi="Times New Roman" w:cs="Times New Roman"/>
          </w:rPr>
          <w:instrText>PAGE   \* MERGEFORMAT</w:instrText>
        </w:r>
        <w:r w:rsidRPr="00E720F5">
          <w:rPr>
            <w:rFonts w:ascii="Times New Roman" w:hAnsi="Times New Roman" w:cs="Times New Roman"/>
          </w:rPr>
          <w:fldChar w:fldCharType="separate"/>
        </w:r>
        <w:r w:rsidR="003F4BDA" w:rsidRPr="003F4BDA">
          <w:rPr>
            <w:rFonts w:ascii="Times New Roman" w:hAnsi="Times New Roman" w:cs="Times New Roman"/>
            <w:noProof/>
            <w:lang w:val="zh-TW"/>
          </w:rPr>
          <w:t>1</w:t>
        </w:r>
        <w:r w:rsidRPr="00E720F5">
          <w:rPr>
            <w:rFonts w:ascii="Times New Roman" w:hAnsi="Times New Roman" w:cs="Times New Roman"/>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4657" w:rsidRDefault="00C94657" w:rsidP="00E720F5">
      <w:r>
        <w:separator/>
      </w:r>
    </w:p>
  </w:footnote>
  <w:footnote w:type="continuationSeparator" w:id="0">
    <w:p w:rsidR="00C94657" w:rsidRDefault="00C94657" w:rsidP="00E720F5">
      <w:r>
        <w:continuationSeparator/>
      </w:r>
    </w:p>
  </w:footnote>
  <w:footnote w:id="1">
    <w:p w:rsidR="005F4B8B" w:rsidRPr="003F4BDA" w:rsidRDefault="005F4B8B">
      <w:pPr>
        <w:pStyle w:val="aa"/>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ascii="Times New Roman" w:hAnsi="Times New Roman" w:cs="Times New Roman"/>
          <w:sz w:val="22"/>
          <w:szCs w:val="22"/>
        </w:rPr>
        <w:t>淵源：</w:t>
      </w:r>
      <w:r w:rsidRPr="003F4BDA">
        <w:rPr>
          <w:rFonts w:ascii="Times New Roman" w:hAnsi="Times New Roman" w:cs="Times New Roman"/>
          <w:sz w:val="22"/>
          <w:szCs w:val="22"/>
        </w:rPr>
        <w:t>2.</w:t>
      </w:r>
      <w:r w:rsidRPr="003F4BDA">
        <w:rPr>
          <w:rFonts w:ascii="Times New Roman" w:hAnsi="Times New Roman" w:cs="Times New Roman"/>
          <w:sz w:val="22"/>
          <w:szCs w:val="22"/>
        </w:rPr>
        <w:t>指學業上的相師承。</w:t>
      </w:r>
      <w:r w:rsidRPr="003F4BDA">
        <w:rPr>
          <w:rFonts w:ascii="Times New Roman" w:hAnsi="Times New Roman" w:cs="Times New Roman"/>
          <w:sz w:val="22"/>
          <w:szCs w:val="22"/>
        </w:rPr>
        <w:t>3.</w:t>
      </w:r>
      <w:r w:rsidRPr="003F4BDA">
        <w:rPr>
          <w:rFonts w:ascii="Times New Roman" w:hAnsi="Times New Roman" w:cs="Times New Roman"/>
          <w:sz w:val="22"/>
          <w:szCs w:val="22"/>
        </w:rPr>
        <w:t>猶關係，聯繫。（《漢語大詞典》（</w:t>
      </w:r>
      <w:r w:rsidRPr="003F4BDA">
        <w:rPr>
          <w:rFonts w:ascii="Times New Roman" w:hAnsi="Times New Roman" w:cs="Times New Roman" w:hint="eastAsia"/>
          <w:sz w:val="22"/>
          <w:szCs w:val="22"/>
        </w:rPr>
        <w:t>五</w:t>
      </w:r>
      <w:r w:rsidRPr="003F4BDA">
        <w:rPr>
          <w:rFonts w:ascii="Times New Roman" w:hAnsi="Times New Roman" w:cs="Times New Roman"/>
          <w:sz w:val="22"/>
          <w:szCs w:val="22"/>
        </w:rPr>
        <w:t>），</w:t>
      </w:r>
      <w:r w:rsidRPr="003F4BDA">
        <w:rPr>
          <w:rFonts w:ascii="Times New Roman" w:hAnsi="Times New Roman" w:cs="Times New Roman"/>
          <w:sz w:val="22"/>
          <w:szCs w:val="22"/>
        </w:rPr>
        <w:t>p.</w:t>
      </w:r>
      <w:r w:rsidRPr="003F4BDA">
        <w:rPr>
          <w:rFonts w:ascii="Times New Roman" w:hAnsi="Times New Roman" w:cs="Times New Roman" w:hint="eastAsia"/>
          <w:sz w:val="22"/>
          <w:szCs w:val="22"/>
        </w:rPr>
        <w:t>1489</w:t>
      </w:r>
      <w:r w:rsidRPr="003F4BDA">
        <w:rPr>
          <w:rFonts w:ascii="Times New Roman" w:hAnsi="Times New Roman" w:cs="Times New Roman"/>
          <w:sz w:val="22"/>
          <w:szCs w:val="22"/>
        </w:rPr>
        <w:t>）</w:t>
      </w:r>
    </w:p>
  </w:footnote>
  <w:footnote w:id="2">
    <w:p w:rsidR="005F4B8B" w:rsidRPr="003F4BDA" w:rsidRDefault="005F4B8B" w:rsidP="005A43B3">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hint="eastAsia"/>
          <w:sz w:val="22"/>
        </w:rPr>
        <w:t>世親造［唐］玄奘譯</w:t>
      </w:r>
      <w:r w:rsidRPr="003F4BDA">
        <w:rPr>
          <w:rFonts w:ascii="Times New Roman" w:hAnsi="Times New Roman" w:cs="Times New Roman"/>
          <w:sz w:val="22"/>
        </w:rPr>
        <w:t>，《攝大乘論釋》卷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321b27-28</w:t>
      </w:r>
      <w:r w:rsidRPr="003F4BDA">
        <w:rPr>
          <w:rFonts w:ascii="Times New Roman" w:hAnsi="Times New Roman" w:cs="Times New Roman"/>
          <w:sz w:val="22"/>
        </w:rPr>
        <w:t>）：</w:t>
      </w:r>
    </w:p>
    <w:p w:rsidR="005F4B8B" w:rsidRPr="003F4BDA" w:rsidRDefault="005F4B8B" w:rsidP="005A43B3">
      <w:pPr>
        <w:snapToGrid w:val="0"/>
        <w:ind w:leftChars="59" w:left="142"/>
        <w:rPr>
          <w:rFonts w:ascii="標楷體" w:eastAsia="標楷體" w:hAnsi="標楷體"/>
        </w:rPr>
      </w:pPr>
      <w:r w:rsidRPr="003F4BDA">
        <w:rPr>
          <w:rFonts w:ascii="標楷體" w:eastAsia="標楷體" w:hAnsi="標楷體" w:cs="Times New Roman"/>
          <w:sz w:val="22"/>
        </w:rPr>
        <w:t>若離舉</w:t>
      </w:r>
      <w:r w:rsidRPr="003F4BDA">
        <w:rPr>
          <w:rFonts w:ascii="新細明體" w:eastAsia="新細明體" w:hAnsi="新細明體" w:cs="Times New Roman" w:hint="eastAsia"/>
          <w:sz w:val="22"/>
        </w:rPr>
        <w:t>《</w:t>
      </w:r>
      <w:r w:rsidRPr="003F4BDA">
        <w:rPr>
          <w:rFonts w:ascii="標楷體" w:eastAsia="標楷體" w:hAnsi="標楷體" w:cs="Times New Roman"/>
          <w:sz w:val="22"/>
        </w:rPr>
        <w:t>阿毘達磨大乘經</w:t>
      </w:r>
      <w:r w:rsidRPr="003F4BDA">
        <w:rPr>
          <w:rFonts w:ascii="新細明體" w:eastAsia="新細明體" w:hAnsi="新細明體" w:cs="Times New Roman" w:hint="eastAsia"/>
          <w:sz w:val="22"/>
        </w:rPr>
        <w:t>》</w:t>
      </w:r>
      <w:r w:rsidRPr="003F4BDA">
        <w:rPr>
          <w:rFonts w:ascii="標楷體" w:eastAsia="標楷體" w:hAnsi="標楷體" w:cs="Times New Roman"/>
          <w:sz w:val="22"/>
        </w:rPr>
        <w:t>言</w:t>
      </w:r>
      <w:r w:rsidRPr="003F4BDA">
        <w:rPr>
          <w:rFonts w:ascii="標楷體" w:eastAsia="標楷體" w:hAnsi="標楷體" w:cs="Times New Roman" w:hint="eastAsia"/>
          <w:sz w:val="22"/>
        </w:rPr>
        <w:t>，</w:t>
      </w:r>
      <w:r w:rsidRPr="003F4BDA">
        <w:rPr>
          <w:rFonts w:ascii="標楷體" w:eastAsia="標楷體" w:hAnsi="標楷體" w:cs="Times New Roman"/>
          <w:sz w:val="22"/>
        </w:rPr>
        <w:t>則不了知論是聖教</w:t>
      </w:r>
      <w:r w:rsidRPr="003F4BDA">
        <w:rPr>
          <w:rFonts w:ascii="標楷體" w:eastAsia="標楷體" w:hAnsi="標楷體" w:cs="Times New Roman" w:hint="eastAsia"/>
          <w:sz w:val="22"/>
        </w:rPr>
        <w:t>，</w:t>
      </w:r>
      <w:r w:rsidRPr="003F4BDA">
        <w:rPr>
          <w:rFonts w:ascii="標楷體" w:eastAsia="標楷體" w:hAnsi="標楷體" w:cs="Times New Roman"/>
          <w:sz w:val="22"/>
        </w:rPr>
        <w:t>為此義故。</w:t>
      </w:r>
    </w:p>
  </w:footnote>
  <w:footnote w:id="3">
    <w:p w:rsidR="005F4B8B" w:rsidRPr="003F4BDA" w:rsidRDefault="005F4B8B" w:rsidP="001912C5">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w:t>
      </w:r>
      <w:r w:rsidRPr="003F4BDA">
        <w:rPr>
          <w:rFonts w:ascii="Times New Roman" w:hAnsi="Times New Roman" w:cs="Times New Roman" w:hint="eastAsia"/>
          <w:sz w:val="22"/>
        </w:rPr>
        <w:t>1</w:t>
      </w:r>
      <w:r w:rsidRPr="003F4BDA">
        <w:rPr>
          <w:rFonts w:ascii="Times New Roman" w:hAnsi="Times New Roman" w:cs="Times New Roman" w:hint="eastAsia"/>
          <w:sz w:val="22"/>
        </w:rPr>
        <w:t>）</w:t>
      </w:r>
      <w:r w:rsidRPr="003F4BDA">
        <w:rPr>
          <w:rFonts w:ascii="Times New Roman" w:hAnsi="Times New Roman" w:cs="Times New Roman"/>
          <w:sz w:val="22"/>
        </w:rPr>
        <w:t>印順導師，《印度佛教思想史》，第二章，第二節〈部派分化與論書〉，</w:t>
      </w:r>
      <w:r w:rsidRPr="003F4BDA">
        <w:rPr>
          <w:rFonts w:ascii="Times New Roman" w:hAnsi="Times New Roman" w:cs="Times New Roman"/>
          <w:sz w:val="22"/>
        </w:rPr>
        <w:t>pp.50-51</w:t>
      </w:r>
      <w:r w:rsidRPr="003F4BDA">
        <w:rPr>
          <w:rFonts w:ascii="Times New Roman" w:hAnsi="Times New Roman" w:cs="Times New Roman"/>
          <w:sz w:val="22"/>
        </w:rPr>
        <w:t>：</w:t>
      </w:r>
    </w:p>
    <w:p w:rsidR="005F4B8B" w:rsidRPr="003F4BDA" w:rsidRDefault="005F4B8B" w:rsidP="001912C5">
      <w:pPr>
        <w:snapToGrid w:val="0"/>
        <w:ind w:leftChars="250" w:left="600"/>
        <w:rPr>
          <w:rFonts w:ascii="Times New Roman" w:eastAsia="標楷體" w:hAnsi="Times New Roman" w:cs="Times New Roman"/>
          <w:sz w:val="22"/>
        </w:rPr>
      </w:pPr>
      <w:r w:rsidRPr="003F4BDA">
        <w:rPr>
          <w:rFonts w:ascii="標楷體" w:eastAsia="標楷體" w:hAnsi="標楷體" w:cs="Times New Roman"/>
          <w:sz w:val="22"/>
        </w:rPr>
        <w:t>阿毘達磨，在部派佛教中發展起來，與經、律合稱三藏；阿毘達磨受到佛教界的重視，是可想而知的。</w:t>
      </w:r>
      <w:r w:rsidRPr="003F4BDA">
        <w:rPr>
          <w:rFonts w:ascii="標楷體" w:eastAsia="標楷體" w:hAnsi="標楷體" w:cs="Times New Roman"/>
          <w:b/>
          <w:sz w:val="22"/>
        </w:rPr>
        <w:t>阿毘達磨所論究的，也是結集的契經，但不是解說一一經文，而是整理、探究、決擇，成為明確而有體系、有條理的佛法</w:t>
      </w:r>
      <w:r w:rsidRPr="003F4BDA">
        <w:rPr>
          <w:rFonts w:ascii="標楷體" w:eastAsia="標楷體" w:hAnsi="標楷體" w:cs="Times New Roman"/>
          <w:sz w:val="22"/>
        </w:rPr>
        <w:t>。</w:t>
      </w:r>
      <w:r w:rsidRPr="003F4BDA">
        <w:rPr>
          <w:rFonts w:ascii="標楷體" w:eastAsia="標楷體" w:hAnsi="標楷體" w:cs="Times New Roman"/>
          <w:b/>
          <w:sz w:val="22"/>
        </w:rPr>
        <w:t>經義深廣，所以僧界有集會論究（問答）的學風，有「論阿毘達磨，論毘陀羅論」的</w:t>
      </w:r>
      <w:r w:rsidRPr="003F4BDA">
        <w:rPr>
          <w:rFonts w:ascii="標楷體" w:eastAsia="標楷體" w:hAnsi="標楷體" w:cs="Times New Roman"/>
          <w:sz w:val="22"/>
        </w:rPr>
        <w:t>。阿毘達磨，起初是以修持為主的，如「五根」、「五力」等。這是佛法的殊勝處，</w:t>
      </w:r>
      <w:r w:rsidRPr="003F4BDA">
        <w:rPr>
          <w:rFonts w:ascii="標楷體" w:eastAsia="標楷體" w:hAnsi="標楷體" w:cs="Times New Roman"/>
          <w:b/>
          <w:sz w:val="22"/>
        </w:rPr>
        <w:t>所以</w:t>
      </w:r>
      <w:r w:rsidRPr="003F4BDA">
        <w:rPr>
          <w:rFonts w:ascii="標楷體" w:eastAsia="標楷體" w:hAnsi="標楷體" w:cs="Times New Roman"/>
          <w:sz w:val="22"/>
        </w:rPr>
        <w:t>名為</w:t>
      </w:r>
      <w:r w:rsidRPr="003F4BDA">
        <w:rPr>
          <w:rFonts w:ascii="標楷體" w:eastAsia="標楷體" w:hAnsi="標楷體" w:cs="Times New Roman"/>
          <w:b/>
          <w:sz w:val="22"/>
        </w:rPr>
        <w:t>阿毘達磨，有「增上法」、「現觀法」（即「對法」）「覺了法」等意義</w:t>
      </w:r>
      <w:r w:rsidRPr="003F4BDA">
        <w:rPr>
          <w:rFonts w:ascii="標楷體" w:eastAsia="標楷體" w:hAnsi="標楷體" w:cs="Times New Roman"/>
          <w:sz w:val="22"/>
        </w:rPr>
        <w:t>。</w:t>
      </w:r>
    </w:p>
    <w:p w:rsidR="005F4B8B" w:rsidRPr="003F4BDA" w:rsidRDefault="005F4B8B" w:rsidP="009C130F">
      <w:pPr>
        <w:pStyle w:val="aa"/>
        <w:ind w:leftChars="50" w:left="707" w:hangingChars="267" w:hanging="587"/>
        <w:rPr>
          <w:rFonts w:ascii="Times New Roman" w:hAnsi="Times New Roman" w:cs="Times New Roman"/>
          <w:sz w:val="22"/>
          <w:szCs w:val="22"/>
        </w:rPr>
      </w:pPr>
      <w:r w:rsidRPr="003F4BDA">
        <w:rPr>
          <w:rFonts w:ascii="Times New Roman" w:eastAsia="標楷體" w:hAnsi="Times New Roman" w:cs="Times New Roman"/>
          <w:sz w:val="22"/>
          <w:szCs w:val="22"/>
        </w:rPr>
        <w:t>（</w:t>
      </w:r>
      <w:r w:rsidRPr="003F4BDA">
        <w:rPr>
          <w:rFonts w:ascii="Times New Roman" w:eastAsia="標楷體" w:hAnsi="Times New Roman" w:cs="Times New Roman"/>
          <w:sz w:val="22"/>
          <w:szCs w:val="22"/>
        </w:rPr>
        <w:t>2</w:t>
      </w:r>
      <w:r w:rsidRPr="003F4BDA">
        <w:rPr>
          <w:rFonts w:ascii="Times New Roman" w:eastAsia="標楷體" w:hAnsi="Times New Roman" w:cs="Times New Roman"/>
          <w:sz w:val="22"/>
          <w:szCs w:val="22"/>
        </w:rPr>
        <w:t>）</w:t>
      </w:r>
      <w:r w:rsidRPr="003F4BDA">
        <w:rPr>
          <w:rFonts w:ascii="Times New Roman" w:hAnsi="Times New Roman" w:cs="Times New Roman"/>
          <w:sz w:val="22"/>
          <w:szCs w:val="22"/>
        </w:rPr>
        <w:t>印順導師，《說一切有部為主的論書與論師之研究》，第一章，第三節，第三項〈阿毘達磨〉，</w:t>
      </w:r>
      <w:r w:rsidRPr="003F4BDA">
        <w:rPr>
          <w:rFonts w:ascii="Times New Roman" w:hAnsi="Times New Roman" w:cs="Times New Roman"/>
          <w:sz w:val="22"/>
          <w:szCs w:val="22"/>
        </w:rPr>
        <w:t>p.35</w:t>
      </w:r>
      <w:r w:rsidRPr="003F4BDA">
        <w:rPr>
          <w:rFonts w:ascii="Times New Roman" w:hAnsi="Times New Roman" w:cs="Times New Roman"/>
          <w:sz w:val="22"/>
          <w:szCs w:val="22"/>
        </w:rPr>
        <w:t>：</w:t>
      </w:r>
    </w:p>
    <w:p w:rsidR="005F4B8B" w:rsidRPr="003F4BDA" w:rsidRDefault="005F4B8B" w:rsidP="009C130F">
      <w:pPr>
        <w:snapToGrid w:val="0"/>
        <w:ind w:leftChars="250" w:left="600"/>
        <w:rPr>
          <w:rFonts w:ascii="Times New Roman" w:eastAsia="標楷體" w:hAnsi="Times New Roman" w:cs="Times New Roman"/>
          <w:sz w:val="22"/>
        </w:rPr>
      </w:pPr>
      <w:r w:rsidRPr="003F4BDA">
        <w:rPr>
          <w:rFonts w:ascii="Times New Roman" w:eastAsia="標楷體" w:hAnsi="Times New Roman" w:cs="Times New Roman"/>
          <w:b/>
          <w:sz w:val="22"/>
        </w:rPr>
        <w:t>《大毘婆沙論》</w:t>
      </w:r>
      <w:r w:rsidRPr="003F4BDA">
        <w:rPr>
          <w:rFonts w:ascii="Times New Roman" w:eastAsia="標楷體" w:hAnsi="Times New Roman" w:cs="Times New Roman"/>
          <w:sz w:val="22"/>
        </w:rPr>
        <w:t>卷</w:t>
      </w:r>
      <w:r w:rsidRPr="003F4BDA">
        <w:rPr>
          <w:rFonts w:ascii="Times New Roman" w:eastAsia="標楷體" w:hAnsi="Times New Roman" w:cs="Times New Roman"/>
          <w:sz w:val="22"/>
        </w:rPr>
        <w:t>1</w:t>
      </w:r>
      <w:r w:rsidRPr="003F4BDA">
        <w:rPr>
          <w:rFonts w:ascii="Times New Roman" w:eastAsia="標楷體" w:hAnsi="Times New Roman" w:cs="Times New Roman"/>
          <w:sz w:val="22"/>
        </w:rPr>
        <w:t>（大正</w:t>
      </w:r>
      <w:r w:rsidRPr="003F4BDA">
        <w:rPr>
          <w:rFonts w:ascii="Times New Roman" w:eastAsia="標楷體" w:hAnsi="Times New Roman" w:cs="Times New Roman"/>
          <w:sz w:val="22"/>
        </w:rPr>
        <w:t>27</w:t>
      </w:r>
      <w:r w:rsidRPr="003F4BDA">
        <w:rPr>
          <w:rFonts w:ascii="Times New Roman" w:eastAsia="標楷體" w:hAnsi="Times New Roman" w:cs="Times New Roman"/>
          <w:sz w:val="22"/>
        </w:rPr>
        <w:t>，</w:t>
      </w:r>
      <w:r w:rsidRPr="003F4BDA">
        <w:rPr>
          <w:rFonts w:ascii="Times New Roman" w:eastAsia="標楷體" w:hAnsi="Times New Roman" w:cs="Times New Roman"/>
          <w:sz w:val="22"/>
        </w:rPr>
        <w:t>3b</w:t>
      </w:r>
      <w:r w:rsidRPr="003F4BDA">
        <w:rPr>
          <w:rFonts w:ascii="Times New Roman" w:eastAsia="標楷體" w:hAnsi="Times New Roman" w:cs="Times New Roman"/>
          <w:sz w:val="22"/>
        </w:rPr>
        <w:t>）總結的說：「</w:t>
      </w:r>
      <w:r w:rsidRPr="003F4BDA">
        <w:rPr>
          <w:rFonts w:ascii="Times New Roman" w:eastAsia="標楷體" w:hAnsi="Times New Roman" w:cs="Times New Roman"/>
          <w:b/>
          <w:sz w:val="22"/>
        </w:rPr>
        <w:t>阿毘達磨勝義自性，唯無漏慧</w:t>
      </w:r>
      <w:r w:rsidRPr="003F4BDA">
        <w:rPr>
          <w:rFonts w:ascii="Times New Roman" w:eastAsia="標楷體" w:hAnsi="Times New Roman" w:cs="Times New Roman"/>
          <w:sz w:val="22"/>
        </w:rPr>
        <w:t>」。</w:t>
      </w:r>
    </w:p>
    <w:p w:rsidR="005F4B8B" w:rsidRPr="003F4BDA" w:rsidRDefault="005F4B8B" w:rsidP="009C130F">
      <w:pPr>
        <w:snapToGrid w:val="0"/>
        <w:ind w:leftChars="250" w:left="600"/>
        <w:rPr>
          <w:rFonts w:ascii="Times New Roman" w:eastAsia="標楷體" w:hAnsi="Times New Roman" w:cs="Times New Roman"/>
          <w:b/>
          <w:sz w:val="22"/>
        </w:rPr>
      </w:pPr>
      <w:r w:rsidRPr="003F4BDA">
        <w:rPr>
          <w:rFonts w:ascii="Times New Roman" w:eastAsia="標楷體" w:hAnsi="Times New Roman" w:cs="Times New Roman"/>
          <w:sz w:val="22"/>
        </w:rPr>
        <w:t>「無漏慧」，般若的現證、體悟，確是佛法的心髓，最極深奧！同時，</w:t>
      </w:r>
      <w:r w:rsidRPr="003F4BDA">
        <w:rPr>
          <w:rFonts w:ascii="Times New Roman" w:eastAsia="標楷體" w:hAnsi="Times New Roman" w:cs="Times New Roman"/>
          <w:b/>
          <w:sz w:val="22"/>
        </w:rPr>
        <w:t>在字義上，以阿毘達磨為無漏慧「證法」，也是非常恰當的</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如經文常見的阿毘三昧耶</w:t>
      </w:r>
      <w:r w:rsidRPr="003F4BDA">
        <w:rPr>
          <w:rFonts w:ascii="Times New Roman" w:eastAsia="標楷體" w:hAnsi="Times New Roman" w:cs="Times New Roman" w:hint="eastAsia"/>
          <w:sz w:val="22"/>
        </w:rPr>
        <w:t>（</w:t>
      </w:r>
      <w:r w:rsidRPr="003F4BDA">
        <w:rPr>
          <w:rFonts w:ascii="Times New Roman" w:eastAsia="標楷體" w:hAnsi="Times New Roman" w:cs="Times New Roman" w:hint="eastAsia"/>
          <w:sz w:val="22"/>
        </w:rPr>
        <w:t>A</w:t>
      </w:r>
      <w:r w:rsidRPr="003F4BDA">
        <w:rPr>
          <w:rFonts w:ascii="Times New Roman" w:eastAsia="標楷體" w:hAnsi="Times New Roman" w:cs="Times New Roman"/>
          <w:sz w:val="22"/>
        </w:rPr>
        <w:t>bhisamaya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阿毘三摩提</w:t>
      </w:r>
      <w:r w:rsidRPr="003F4BDA">
        <w:rPr>
          <w:rFonts w:ascii="Times New Roman" w:eastAsia="標楷體" w:hAnsi="Times New Roman" w:cs="Times New Roman" w:hint="eastAsia"/>
          <w:sz w:val="22"/>
        </w:rPr>
        <w:t>（</w:t>
      </w:r>
      <w:r w:rsidRPr="003F4BDA">
        <w:rPr>
          <w:rFonts w:ascii="Times New Roman" w:eastAsia="標楷體" w:hAnsi="Times New Roman" w:cs="Times New Roman" w:hint="eastAsia"/>
          <w:sz w:val="22"/>
        </w:rPr>
        <w:t>A</w:t>
      </w:r>
      <w:r w:rsidRPr="003F4BDA">
        <w:rPr>
          <w:rFonts w:ascii="Times New Roman" w:eastAsia="標楷體" w:hAnsi="Times New Roman" w:cs="Times New Roman"/>
          <w:sz w:val="22"/>
        </w:rPr>
        <w:t>bhisameti</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譯為「現觀」或「現證」</w:t>
      </w:r>
      <w:r w:rsidRPr="003F4BDA">
        <w:rPr>
          <w:rFonts w:ascii="Times New Roman" w:eastAsia="標楷體" w:hAnsi="Times New Roman" w:cs="Times New Roman"/>
          <w:sz w:val="22"/>
        </w:rPr>
        <w:t>（舊譯「無間等」）。</w:t>
      </w:r>
      <w:r w:rsidRPr="003F4BDA">
        <w:rPr>
          <w:rFonts w:ascii="Times New Roman" w:eastAsia="標楷體" w:hAnsi="Times New Roman" w:cs="Times New Roman"/>
          <w:b/>
          <w:sz w:val="22"/>
        </w:rPr>
        <w:t>阿毘三菩提</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Abhisambuddha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譯為「現等覺」</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阿毘闍</w:t>
      </w:r>
      <w:r w:rsidRPr="003F4BDA">
        <w:rPr>
          <w:rFonts w:ascii="Times New Roman" w:eastAsia="標楷體" w:hAnsi="Times New Roman" w:cs="Times New Roman" w:hint="eastAsia"/>
          <w:sz w:val="22"/>
        </w:rPr>
        <w:t>（</w:t>
      </w:r>
      <w:r w:rsidRPr="003F4BDA">
        <w:rPr>
          <w:rFonts w:ascii="Times New Roman" w:eastAsia="標楷體" w:hAnsi="Times New Roman" w:cs="Times New Roman" w:hint="eastAsia"/>
          <w:sz w:val="22"/>
        </w:rPr>
        <w:t>A</w:t>
      </w:r>
      <w:r w:rsidRPr="003F4BDA">
        <w:rPr>
          <w:rFonts w:ascii="Times New Roman" w:eastAsia="標楷體" w:hAnsi="Times New Roman" w:cs="Times New Roman"/>
          <w:sz w:val="22"/>
        </w:rPr>
        <w:t>bhiñña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譯為「現知」或「現證」</w:t>
      </w:r>
      <w:r w:rsidRPr="003F4BDA">
        <w:rPr>
          <w:rFonts w:ascii="Times New Roman" w:eastAsia="標楷體" w:hAnsi="Times New Roman" w:cs="Times New Roman"/>
          <w:sz w:val="22"/>
        </w:rPr>
        <w:t>。</w:t>
      </w:r>
      <w:r w:rsidRPr="003F4BDA">
        <w:rPr>
          <w:rFonts w:ascii="Times New Roman" w:eastAsia="標楷體" w:hAnsi="Times New Roman" w:cs="Times New Roman"/>
          <w:b/>
          <w:sz w:val="22"/>
          <w:u w:val="single"/>
        </w:rPr>
        <w:t>以「阿毘」</w:t>
      </w:r>
      <w:r w:rsidRPr="003F4BDA">
        <w:rPr>
          <w:rFonts w:ascii="Times New Roman" w:eastAsia="標楷體" w:hAnsi="Times New Roman" w:cs="Times New Roman" w:hint="eastAsia"/>
          <w:b/>
          <w:sz w:val="22"/>
          <w:u w:val="single"/>
        </w:rPr>
        <w:t>（</w:t>
      </w:r>
      <w:r w:rsidRPr="003F4BDA">
        <w:rPr>
          <w:rFonts w:ascii="Times New Roman" w:eastAsia="標楷體" w:hAnsi="Times New Roman" w:cs="Times New Roman"/>
          <w:b/>
          <w:sz w:val="22"/>
          <w:u w:val="single"/>
        </w:rPr>
        <w:t>abhi</w:t>
      </w:r>
      <w:r w:rsidRPr="003F4BDA">
        <w:rPr>
          <w:rFonts w:ascii="Times New Roman" w:eastAsia="標楷體" w:hAnsi="Times New Roman" w:cs="Times New Roman" w:hint="eastAsia"/>
          <w:b/>
          <w:sz w:val="22"/>
          <w:u w:val="single"/>
        </w:rPr>
        <w:t>）</w:t>
      </w:r>
      <w:r w:rsidRPr="003F4BDA">
        <w:rPr>
          <w:rFonts w:ascii="Times New Roman" w:eastAsia="標楷體" w:hAnsi="Times New Roman" w:cs="Times New Roman"/>
          <w:b/>
          <w:sz w:val="22"/>
          <w:u w:val="single"/>
        </w:rPr>
        <w:t>為先的術語，常是現證的、體悟的般若</w:t>
      </w:r>
      <w:r w:rsidRPr="003F4BDA">
        <w:rPr>
          <w:rFonts w:ascii="Times New Roman" w:eastAsia="標楷體" w:hAnsi="Times New Roman" w:cs="Times New Roman"/>
          <w:b/>
          <w:sz w:val="22"/>
        </w:rPr>
        <w:t>。</w:t>
      </w:r>
      <w:r w:rsidRPr="003F4BDA">
        <w:rPr>
          <w:rFonts w:ascii="Times New Roman" w:eastAsia="標楷體" w:hAnsi="Times New Roman" w:cs="Times New Roman"/>
          <w:b/>
          <w:sz w:val="22"/>
          <w:u w:val="single"/>
        </w:rPr>
        <w:t>所以阿毘達磨</w:t>
      </w:r>
      <w:r w:rsidRPr="003F4BDA">
        <w:rPr>
          <w:rFonts w:ascii="新細明體" w:eastAsia="新細明體" w:hAnsi="新細明體" w:cs="Times New Roman"/>
          <w:b/>
          <w:sz w:val="22"/>
          <w:u w:val="single"/>
        </w:rPr>
        <w:t>──</w:t>
      </w:r>
      <w:r w:rsidRPr="003F4BDA">
        <w:rPr>
          <w:rFonts w:ascii="Times New Roman" w:eastAsia="標楷體" w:hAnsi="Times New Roman" w:cs="Times New Roman"/>
          <w:b/>
          <w:sz w:val="22"/>
          <w:u w:val="single"/>
        </w:rPr>
        <w:t>「現法」，以無漏慧為自性，最能表達佛法的深義</w:t>
      </w:r>
      <w:r w:rsidRPr="003F4BDA">
        <w:rPr>
          <w:rFonts w:ascii="Times New Roman" w:eastAsia="標楷體" w:hAnsi="Times New Roman" w:cs="Times New Roman"/>
          <w:b/>
          <w:sz w:val="22"/>
        </w:rPr>
        <w:t>。</w:t>
      </w:r>
    </w:p>
    <w:p w:rsidR="005F4B8B" w:rsidRPr="003F4BDA" w:rsidRDefault="005F4B8B" w:rsidP="009C130F">
      <w:pPr>
        <w:pStyle w:val="aa"/>
        <w:ind w:leftChars="50" w:left="707" w:hangingChars="267" w:hanging="587"/>
        <w:rPr>
          <w:rFonts w:ascii="Times New Roman" w:hAnsi="Times New Roman" w:cs="Times New Roman"/>
          <w:sz w:val="22"/>
          <w:szCs w:val="22"/>
        </w:rPr>
      </w:pPr>
      <w:r w:rsidRPr="003F4BDA">
        <w:rPr>
          <w:rFonts w:ascii="Times New Roman" w:eastAsia="標楷體" w:hAnsi="Times New Roman" w:cs="Times New Roman" w:hint="eastAsia"/>
          <w:sz w:val="22"/>
        </w:rPr>
        <w:t>（</w:t>
      </w:r>
      <w:r w:rsidRPr="003F4BDA">
        <w:rPr>
          <w:rFonts w:ascii="Times New Roman" w:eastAsia="標楷體" w:hAnsi="Times New Roman" w:cs="Times New Roman" w:hint="eastAsia"/>
          <w:sz w:val="22"/>
        </w:rPr>
        <w:t>3</w:t>
      </w:r>
      <w:r w:rsidRPr="003F4BDA">
        <w:rPr>
          <w:rFonts w:ascii="Times New Roman" w:eastAsia="標楷體" w:hAnsi="Times New Roman" w:cs="Times New Roman" w:hint="eastAsia"/>
          <w:sz w:val="22"/>
        </w:rPr>
        <w:t>）</w:t>
      </w:r>
      <w:r w:rsidRPr="003F4BDA">
        <w:rPr>
          <w:rFonts w:ascii="Times New Roman" w:hAnsi="Times New Roman" w:cs="Times New Roman"/>
          <w:sz w:val="22"/>
          <w:szCs w:val="22"/>
        </w:rPr>
        <w:t>印順導師，《說一切有部為主的論書與論師之研究》，第一章，第三節，第三項〈阿毘達磨〉，</w:t>
      </w:r>
      <w:r w:rsidRPr="003F4BDA">
        <w:rPr>
          <w:rFonts w:ascii="Times New Roman" w:hAnsi="Times New Roman" w:cs="Times New Roman"/>
          <w:sz w:val="22"/>
          <w:szCs w:val="22"/>
        </w:rPr>
        <w:t>p.38</w:t>
      </w:r>
      <w:r w:rsidRPr="003F4BDA">
        <w:rPr>
          <w:rFonts w:ascii="Times New Roman" w:hAnsi="Times New Roman" w:cs="Times New Roman"/>
          <w:sz w:val="22"/>
          <w:szCs w:val="22"/>
        </w:rPr>
        <w:t>：</w:t>
      </w:r>
    </w:p>
    <w:p w:rsidR="005F4B8B" w:rsidRPr="003F4BDA" w:rsidRDefault="005F4B8B" w:rsidP="009C130F">
      <w:pPr>
        <w:snapToGrid w:val="0"/>
        <w:ind w:leftChars="250" w:left="600"/>
        <w:rPr>
          <w:rFonts w:ascii="Times New Roman" w:eastAsia="標楷體" w:hAnsi="Times New Roman" w:cs="Times New Roman"/>
          <w:sz w:val="22"/>
        </w:rPr>
      </w:pPr>
      <w:r w:rsidRPr="003F4BDA">
        <w:rPr>
          <w:rFonts w:ascii="Times New Roman" w:eastAsia="標楷體" w:hAnsi="Times New Roman" w:cs="Times New Roman"/>
          <w:b/>
          <w:sz w:val="22"/>
        </w:rPr>
        <w:t>從論師所作的種種解釋</w:t>
      </w:r>
      <w:r w:rsidRPr="003F4BDA">
        <w:rPr>
          <w:rFonts w:ascii="Times New Roman" w:eastAsia="標楷體" w:hAnsi="Times New Roman" w:cs="Times New Roman"/>
          <w:sz w:val="22"/>
        </w:rPr>
        <w:t>，而歸納他的主要意義，</w:t>
      </w:r>
      <w:r w:rsidRPr="003F4BDA">
        <w:rPr>
          <w:rFonts w:ascii="Times New Roman" w:eastAsia="標楷體" w:hAnsi="Times New Roman" w:cs="Times New Roman"/>
          <w:b/>
          <w:sz w:val="22"/>
        </w:rPr>
        <w:t>不外乎兩點</w:t>
      </w:r>
      <w:r w:rsidRPr="003F4BDA">
        <w:rPr>
          <w:rFonts w:ascii="Times New Roman" w:eastAsia="標楷體" w:hAnsi="Times New Roman" w:cs="Times New Roman"/>
          <w:sz w:val="22"/>
        </w:rPr>
        <w:t>：</w:t>
      </w:r>
    </w:p>
    <w:p w:rsidR="005F4B8B" w:rsidRPr="003F4BDA" w:rsidRDefault="005F4B8B" w:rsidP="004D19C3">
      <w:pPr>
        <w:snapToGrid w:val="0"/>
        <w:ind w:leftChars="250" w:left="992" w:hangingChars="178" w:hanging="392"/>
        <w:rPr>
          <w:rFonts w:ascii="Times New Roman" w:eastAsia="標楷體" w:hAnsi="Times New Roman" w:cs="Times New Roman"/>
          <w:sz w:val="22"/>
        </w:rPr>
      </w:pPr>
      <w:r w:rsidRPr="003F4BDA">
        <w:rPr>
          <w:rFonts w:ascii="Times New Roman" w:eastAsia="標楷體" w:hAnsi="Times New Roman" w:cs="Times New Roman"/>
          <w:b/>
          <w:sz w:val="22"/>
        </w:rPr>
        <w:t>一、明了分別義：如聲論者說「毘謂抉擇」，抉擇有明辨分別的意義。</w:t>
      </w:r>
      <w:r w:rsidRPr="003F4BDA">
        <w:rPr>
          <w:rFonts w:ascii="Times New Roman" w:eastAsia="標楷體" w:hAnsi="Times New Roman" w:cs="Times New Roman"/>
          <w:sz w:val="22"/>
        </w:rPr>
        <w:t>如</w:t>
      </w:r>
      <w:r w:rsidRPr="003F4BDA">
        <w:rPr>
          <w:rFonts w:ascii="Times New Roman" w:eastAsia="標楷體" w:hAnsi="Times New Roman" w:cs="Times New Roman" w:hint="eastAsia"/>
          <w:b/>
          <w:sz w:val="22"/>
          <w:vertAlign w:val="subscript"/>
        </w:rPr>
        <w:t>[1]</w:t>
      </w:r>
      <w:r w:rsidRPr="003F4BDA">
        <w:rPr>
          <w:rFonts w:ascii="Times New Roman" w:eastAsia="標楷體" w:hAnsi="Times New Roman" w:cs="Times New Roman"/>
          <w:sz w:val="22"/>
        </w:rPr>
        <w:t>毘婆沙師與世友說的</w:t>
      </w:r>
      <w:r w:rsidRPr="003F4BDA">
        <w:rPr>
          <w:rFonts w:ascii="Times New Roman" w:eastAsia="標楷體" w:hAnsi="Times New Roman" w:cs="Times New Roman"/>
          <w:b/>
          <w:sz w:val="22"/>
        </w:rPr>
        <w:t>抉擇、覺了</w:t>
      </w:r>
      <w:r w:rsidRPr="003F4BDA">
        <w:rPr>
          <w:rFonts w:ascii="Times New Roman" w:eastAsia="標楷體" w:hAnsi="Times New Roman" w:cs="Times New Roman"/>
          <w:sz w:val="22"/>
        </w:rPr>
        <w:t>，</w:t>
      </w:r>
      <w:r w:rsidRPr="003F4BDA">
        <w:rPr>
          <w:rFonts w:ascii="Times New Roman" w:eastAsia="標楷體" w:hAnsi="Times New Roman" w:cs="Times New Roman" w:hint="eastAsia"/>
          <w:b/>
          <w:sz w:val="22"/>
          <w:vertAlign w:val="subscript"/>
        </w:rPr>
        <w:t>[2]</w:t>
      </w:r>
      <w:r w:rsidRPr="003F4BDA">
        <w:rPr>
          <w:rFonts w:ascii="Times New Roman" w:eastAsia="標楷體" w:hAnsi="Times New Roman" w:cs="Times New Roman"/>
          <w:sz w:val="22"/>
        </w:rPr>
        <w:t>脇尊者說的</w:t>
      </w:r>
      <w:r w:rsidRPr="003F4BDA">
        <w:rPr>
          <w:rFonts w:ascii="Times New Roman" w:eastAsia="標楷體" w:hAnsi="Times New Roman" w:cs="Times New Roman"/>
          <w:b/>
          <w:sz w:val="22"/>
        </w:rPr>
        <w:t>決斷</w:t>
      </w:r>
      <w:r w:rsidRPr="003F4BDA">
        <w:rPr>
          <w:rFonts w:ascii="Times New Roman" w:eastAsia="標楷體" w:hAnsi="Times New Roman" w:cs="Times New Roman"/>
          <w:sz w:val="22"/>
        </w:rPr>
        <w:t>，</w:t>
      </w:r>
      <w:r w:rsidRPr="003F4BDA">
        <w:rPr>
          <w:rFonts w:ascii="Times New Roman" w:eastAsia="標楷體" w:hAnsi="Times New Roman" w:cs="Times New Roman" w:hint="eastAsia"/>
          <w:b/>
          <w:sz w:val="22"/>
          <w:vertAlign w:val="subscript"/>
        </w:rPr>
        <w:t>[3]</w:t>
      </w:r>
      <w:r w:rsidRPr="003F4BDA">
        <w:rPr>
          <w:rFonts w:ascii="Times New Roman" w:eastAsia="標楷體" w:hAnsi="Times New Roman" w:cs="Times New Roman"/>
          <w:sz w:val="22"/>
        </w:rPr>
        <w:t>化地部說的</w:t>
      </w:r>
      <w:r w:rsidRPr="003F4BDA">
        <w:rPr>
          <w:rFonts w:ascii="Times New Roman" w:eastAsia="標楷體" w:hAnsi="Times New Roman" w:cs="Times New Roman"/>
          <w:b/>
          <w:sz w:val="22"/>
        </w:rPr>
        <w:t>照法</w:t>
      </w:r>
      <w:r w:rsidRPr="003F4BDA">
        <w:rPr>
          <w:rFonts w:ascii="Times New Roman" w:eastAsia="標楷體" w:hAnsi="Times New Roman" w:cs="Times New Roman"/>
          <w:sz w:val="22"/>
        </w:rPr>
        <w:t>，</w:t>
      </w:r>
      <w:r w:rsidRPr="003F4BDA">
        <w:rPr>
          <w:rFonts w:ascii="Times New Roman" w:eastAsia="標楷體" w:hAnsi="Times New Roman" w:cs="Times New Roman" w:hint="eastAsia"/>
          <w:b/>
          <w:sz w:val="22"/>
          <w:vertAlign w:val="subscript"/>
        </w:rPr>
        <w:t>[4]</w:t>
      </w:r>
      <w:r w:rsidRPr="003F4BDA">
        <w:rPr>
          <w:rFonts w:ascii="Times New Roman" w:eastAsia="標楷體" w:hAnsi="Times New Roman" w:cs="Times New Roman"/>
          <w:sz w:val="22"/>
        </w:rPr>
        <w:t>妙音</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Ghoṣa</w:t>
      </w:r>
      <w:r w:rsidRPr="003F4BDA">
        <w:rPr>
          <w:rFonts w:ascii="Times New Roman" w:eastAsia="標楷體" w:hAnsi="Times New Roman" w:cs="Times New Roman" w:hint="eastAsia"/>
          <w:sz w:val="22"/>
        </w:rPr>
        <w:t>）</w:t>
      </w:r>
      <w:r w:rsidRPr="003F4BDA">
        <w:rPr>
          <w:rFonts w:ascii="Times New Roman" w:eastAsia="標楷體" w:hAnsi="Times New Roman" w:cs="Times New Roman"/>
          <w:b/>
          <w:sz w:val="22"/>
        </w:rPr>
        <w:t>約觀行的分別說</w:t>
      </w:r>
      <w:r w:rsidRPr="003F4BDA">
        <w:rPr>
          <w:rFonts w:ascii="Times New Roman" w:eastAsia="標楷體" w:hAnsi="Times New Roman" w:cs="Times New Roman"/>
          <w:sz w:val="22"/>
        </w:rPr>
        <w:t>，</w:t>
      </w:r>
      <w:r w:rsidRPr="003F4BDA">
        <w:rPr>
          <w:rFonts w:ascii="Times New Roman" w:eastAsia="標楷體" w:hAnsi="Times New Roman" w:cs="Times New Roman" w:hint="eastAsia"/>
          <w:b/>
          <w:sz w:val="22"/>
          <w:vertAlign w:val="subscript"/>
        </w:rPr>
        <w:t>[5]</w:t>
      </w:r>
      <w:r w:rsidRPr="003F4BDA">
        <w:rPr>
          <w:rFonts w:ascii="Times New Roman" w:eastAsia="標楷體" w:hAnsi="Times New Roman" w:cs="Times New Roman"/>
          <w:sz w:val="22"/>
        </w:rPr>
        <w:t>大德</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Bhadanta</w:t>
      </w:r>
      <w:r w:rsidRPr="003F4BDA">
        <w:rPr>
          <w:rFonts w:ascii="Times New Roman" w:eastAsia="標楷體" w:hAnsi="Times New Roman" w:cs="Times New Roman" w:hint="eastAsia"/>
          <w:sz w:val="22"/>
        </w:rPr>
        <w:t>）</w:t>
      </w:r>
      <w:r w:rsidRPr="003F4BDA">
        <w:rPr>
          <w:rFonts w:ascii="Times New Roman" w:eastAsia="標楷體" w:hAnsi="Times New Roman" w:cs="Times New Roman"/>
          <w:b/>
          <w:sz w:val="22"/>
        </w:rPr>
        <w:t>約文句的分別說</w:t>
      </w:r>
      <w:r w:rsidRPr="003F4BDA">
        <w:rPr>
          <w:rFonts w:ascii="Times New Roman" w:eastAsia="標楷體" w:hAnsi="Times New Roman" w:cs="Times New Roman"/>
          <w:sz w:val="22"/>
        </w:rPr>
        <w:t>，及</w:t>
      </w:r>
      <w:r w:rsidRPr="003F4BDA">
        <w:rPr>
          <w:rFonts w:ascii="Times New Roman" w:eastAsia="標楷體" w:hAnsi="Times New Roman" w:cs="Times New Roman" w:hint="eastAsia"/>
          <w:b/>
          <w:sz w:val="22"/>
          <w:vertAlign w:val="subscript"/>
        </w:rPr>
        <w:t>[6]</w:t>
      </w:r>
      <w:r w:rsidRPr="003F4BDA">
        <w:rPr>
          <w:rFonts w:ascii="Times New Roman" w:eastAsia="標楷體" w:hAnsi="Times New Roman" w:cs="Times New Roman"/>
          <w:sz w:val="22"/>
        </w:rPr>
        <w:t>毘婆沙師的</w:t>
      </w:r>
      <w:r w:rsidRPr="003F4BDA">
        <w:rPr>
          <w:rFonts w:ascii="Times New Roman" w:eastAsia="標楷體" w:hAnsi="Times New Roman" w:cs="Times New Roman"/>
          <w:b/>
          <w:sz w:val="22"/>
        </w:rPr>
        <w:t>數數分別</w:t>
      </w:r>
      <w:r w:rsidRPr="003F4BDA">
        <w:rPr>
          <w:rFonts w:ascii="Times New Roman" w:eastAsia="標楷體" w:hAnsi="Times New Roman" w:cs="Times New Roman"/>
          <w:sz w:val="22"/>
        </w:rPr>
        <w:t>，都是。</w:t>
      </w:r>
    </w:p>
    <w:p w:rsidR="005F4B8B" w:rsidRPr="003F4BDA" w:rsidRDefault="005F4B8B" w:rsidP="004D19C3">
      <w:pPr>
        <w:snapToGrid w:val="0"/>
        <w:ind w:leftChars="250" w:left="992" w:hangingChars="178" w:hanging="392"/>
        <w:rPr>
          <w:rFonts w:ascii="Times New Roman" w:eastAsia="標楷體" w:hAnsi="Times New Roman" w:cs="Times New Roman"/>
          <w:sz w:val="22"/>
        </w:rPr>
      </w:pPr>
      <w:r w:rsidRPr="003F4BDA">
        <w:rPr>
          <w:rFonts w:ascii="Times New Roman" w:eastAsia="標楷體" w:hAnsi="Times New Roman" w:cs="Times New Roman"/>
          <w:b/>
          <w:sz w:val="22"/>
        </w:rPr>
        <w:t>二、覿面</w:t>
      </w:r>
      <w:r w:rsidRPr="003F4BDA">
        <w:rPr>
          <w:rFonts w:ascii="新細明體" w:eastAsia="新細明體" w:hAnsi="新細明體" w:cs="新細明體" w:hint="eastAsia"/>
          <w:b/>
          <w:sz w:val="22"/>
          <w:vertAlign w:val="superscript"/>
        </w:rPr>
        <w:t>※</w:t>
      </w:r>
      <w:r w:rsidRPr="003F4BDA">
        <w:rPr>
          <w:rFonts w:ascii="Times New Roman" w:eastAsia="標楷體" w:hAnsi="Times New Roman" w:cs="Times New Roman"/>
          <w:b/>
          <w:sz w:val="22"/>
        </w:rPr>
        <w:t>相呈義：</w:t>
      </w:r>
      <w:r w:rsidRPr="003F4BDA">
        <w:rPr>
          <w:rFonts w:ascii="Times New Roman" w:eastAsia="標楷體" w:hAnsi="Times New Roman" w:cs="Times New Roman"/>
          <w:sz w:val="22"/>
        </w:rPr>
        <w:t>毘婆沙師說的</w:t>
      </w:r>
      <w:r w:rsidRPr="003F4BDA">
        <w:rPr>
          <w:rFonts w:ascii="Times New Roman" w:eastAsia="標楷體" w:hAnsi="Times New Roman" w:cs="Times New Roman"/>
          <w:b/>
          <w:sz w:val="22"/>
        </w:rPr>
        <w:t>現觀，</w:t>
      </w:r>
      <w:r w:rsidRPr="003F4BDA">
        <w:rPr>
          <w:rFonts w:ascii="Times New Roman" w:eastAsia="標楷體" w:hAnsi="Times New Roman" w:cs="Times New Roman"/>
          <w:sz w:val="22"/>
        </w:rPr>
        <w:t>世友說的</w:t>
      </w:r>
      <w:r w:rsidRPr="003F4BDA">
        <w:rPr>
          <w:rFonts w:ascii="Times New Roman" w:eastAsia="標楷體" w:hAnsi="Times New Roman" w:cs="Times New Roman"/>
          <w:b/>
          <w:sz w:val="22"/>
        </w:rPr>
        <w:t>現觀與現證，都是。</w:t>
      </w:r>
      <w:r w:rsidRPr="003F4BDA">
        <w:rPr>
          <w:rFonts w:ascii="Times New Roman" w:eastAsia="標楷體" w:hAnsi="Times New Roman" w:cs="Times New Roman"/>
          <w:sz w:val="22"/>
        </w:rPr>
        <w:t>這就是</w:t>
      </w:r>
      <w:r w:rsidRPr="003F4BDA">
        <w:rPr>
          <w:rFonts w:ascii="Times New Roman" w:eastAsia="標楷體" w:hAnsi="Times New Roman" w:cs="Times New Roman"/>
          <w:b/>
          <w:sz w:val="22"/>
        </w:rPr>
        <w:t>玄奘所譯的</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對法</w:t>
      </w:r>
      <w:r w:rsidRPr="003F4BDA">
        <w:rPr>
          <w:rFonts w:ascii="Times New Roman" w:eastAsia="標楷體" w:hAnsi="Times New Roman" w:cs="Times New Roman"/>
          <w:sz w:val="22"/>
        </w:rPr>
        <w:t>」。毘婆沙師說的</w:t>
      </w:r>
      <w:r w:rsidRPr="003F4BDA">
        <w:rPr>
          <w:rFonts w:ascii="Times New Roman" w:eastAsia="標楷體" w:hAnsi="Times New Roman" w:cs="Times New Roman"/>
          <w:b/>
          <w:sz w:val="22"/>
        </w:rPr>
        <w:t>顯發</w:t>
      </w:r>
      <w:r w:rsidRPr="003F4BDA">
        <w:rPr>
          <w:rFonts w:ascii="Times New Roman" w:eastAsia="標楷體" w:hAnsi="Times New Roman" w:cs="Times New Roman"/>
          <w:sz w:val="22"/>
        </w:rPr>
        <w:t>，佛護</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Buddharakṣa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說的</w:t>
      </w:r>
      <w:r w:rsidRPr="003F4BDA">
        <w:rPr>
          <w:rFonts w:ascii="Times New Roman" w:eastAsia="標楷體" w:hAnsi="Times New Roman" w:cs="Times New Roman"/>
          <w:b/>
          <w:sz w:val="22"/>
        </w:rPr>
        <w:t>現前</w:t>
      </w:r>
      <w:r w:rsidRPr="003F4BDA">
        <w:rPr>
          <w:rFonts w:ascii="Times New Roman" w:eastAsia="標楷體" w:hAnsi="Times New Roman" w:cs="Times New Roman"/>
          <w:sz w:val="22"/>
        </w:rPr>
        <w:t>，也與此相近。</w:t>
      </w:r>
    </w:p>
    <w:p w:rsidR="005F4B8B" w:rsidRPr="003F4BDA" w:rsidRDefault="005F4B8B" w:rsidP="004D19C3">
      <w:pPr>
        <w:snapToGrid w:val="0"/>
        <w:ind w:leftChars="413" w:left="991" w:firstLine="1"/>
        <w:rPr>
          <w:rFonts w:ascii="Times New Roman" w:eastAsia="標楷體" w:hAnsi="Times New Roman" w:cs="Times New Roman"/>
          <w:sz w:val="22"/>
        </w:rPr>
      </w:pPr>
      <w:r w:rsidRPr="003F4BDA">
        <w:rPr>
          <w:rFonts w:ascii="Times New Roman" w:eastAsia="標楷體" w:hAnsi="Times New Roman" w:cs="Times New Roman"/>
          <w:b/>
          <w:sz w:val="22"/>
        </w:rPr>
        <w:t>「阿毘」是現，是直接的（古譯為無間），當前的，顯現的。綜合這二項意義，阿毘達磨是直觀的，現證的，是徹證甚深法（緣起、法性、寂滅等）的無漏慧。</w:t>
      </w:r>
      <w:r w:rsidRPr="003F4BDA">
        <w:rPr>
          <w:rFonts w:ascii="Times New Roman" w:eastAsia="標楷體" w:hAnsi="Times New Roman" w:cs="Times New Roman"/>
          <w:sz w:val="22"/>
        </w:rPr>
        <w:t>這是最可稱歎的，超勝的，甚深廣大的，無比的，究竟徹證的。阿毘達磨，就是這樣的（勝義）阿毘達磨。</w:t>
      </w:r>
      <w:r w:rsidRPr="003F4BDA">
        <w:rPr>
          <w:rFonts w:ascii="Times New Roman" w:eastAsia="標楷體" w:hAnsi="Times New Roman" w:cs="Times New Roman"/>
          <w:b/>
          <w:sz w:val="22"/>
        </w:rPr>
        <w:t>但在阿毘達磨的修證中，依於分別觀察，所以抉擇，覺了，分別，通於有漏的觀察慧。</w:t>
      </w:r>
      <w:r w:rsidRPr="003F4BDA">
        <w:rPr>
          <w:rFonts w:ascii="Times New Roman" w:eastAsia="標楷體" w:hAnsi="Times New Roman" w:cs="Times New Roman"/>
          <w:sz w:val="22"/>
        </w:rPr>
        <w:t>依此而分別解說，就引申為：毘婆沙師說的所說</w:t>
      </w:r>
      <w:r w:rsidRPr="003F4BDA">
        <w:rPr>
          <w:rFonts w:ascii="Times New Roman" w:eastAsia="標楷體" w:hAnsi="Times New Roman" w:cs="Times New Roman"/>
          <w:b/>
          <w:sz w:val="22"/>
        </w:rPr>
        <w:t>不違法性</w:t>
      </w:r>
      <w:r w:rsidRPr="003F4BDA">
        <w:rPr>
          <w:rFonts w:ascii="Times New Roman" w:eastAsia="標楷體" w:hAnsi="Times New Roman" w:cs="Times New Roman"/>
          <w:sz w:val="22"/>
        </w:rPr>
        <w:t>，伏法；世友說的</w:t>
      </w:r>
      <w:r w:rsidRPr="003F4BDA">
        <w:rPr>
          <w:rFonts w:ascii="Times New Roman" w:eastAsia="標楷體" w:hAnsi="Times New Roman" w:cs="Times New Roman"/>
          <w:b/>
          <w:sz w:val="22"/>
        </w:rPr>
        <w:t>抉擇經法</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數數分別法</w:t>
      </w:r>
      <w:r w:rsidRPr="003F4BDA">
        <w:rPr>
          <w:rFonts w:ascii="Times New Roman" w:eastAsia="標楷體" w:hAnsi="Times New Roman" w:cs="Times New Roman"/>
          <w:sz w:val="22"/>
        </w:rPr>
        <w:t>；大德的</w:t>
      </w:r>
      <w:r w:rsidRPr="003F4BDA">
        <w:rPr>
          <w:rFonts w:ascii="Times New Roman" w:eastAsia="標楷體" w:hAnsi="Times New Roman" w:cs="Times New Roman"/>
          <w:b/>
          <w:sz w:val="22"/>
        </w:rPr>
        <w:t>名句分別法</w:t>
      </w:r>
      <w:r w:rsidRPr="003F4BDA">
        <w:rPr>
          <w:rFonts w:ascii="Times New Roman" w:eastAsia="標楷體" w:hAnsi="Times New Roman" w:cs="Times New Roman"/>
          <w:sz w:val="22"/>
        </w:rPr>
        <w:t>了。</w:t>
      </w:r>
    </w:p>
    <w:p w:rsidR="005F4B8B" w:rsidRPr="003F4BDA" w:rsidRDefault="005F4B8B" w:rsidP="009C130F">
      <w:pPr>
        <w:snapToGrid w:val="0"/>
        <w:ind w:leftChars="250" w:left="600"/>
        <w:rPr>
          <w:rFonts w:ascii="Times New Roman" w:hAnsi="Times New Roman" w:cs="Times New Roman"/>
          <w:sz w:val="22"/>
        </w:rPr>
      </w:pPr>
      <w:r w:rsidRPr="003F4BDA">
        <w:rPr>
          <w:rFonts w:ascii="新細明體" w:eastAsia="新細明體" w:hAnsi="新細明體" w:cs="新細明體" w:hint="eastAsia"/>
          <w:sz w:val="22"/>
        </w:rPr>
        <w:t>※</w:t>
      </w:r>
      <w:r w:rsidRPr="003F4BDA">
        <w:rPr>
          <w:rFonts w:ascii="Times New Roman" w:hAnsi="Times New Roman" w:cs="Times New Roman"/>
          <w:sz w:val="22"/>
        </w:rPr>
        <w:t>覿</w:t>
      </w:r>
      <w:r w:rsidRPr="003F4BDA">
        <w:rPr>
          <w:rFonts w:ascii="Times New Roman" w:eastAsia="標楷體" w:hAnsi="Times New Roman" w:cs="Times New Roman"/>
          <w:sz w:val="22"/>
        </w:rPr>
        <w:t>（</w:t>
      </w:r>
      <w:r w:rsidRPr="003F4BDA">
        <w:rPr>
          <w:rFonts w:ascii="Times New Roman" w:eastAsia="標楷體" w:hAnsi="Times New Roman" w:cs="Times New Roman"/>
          <w:sz w:val="22"/>
        </w:rPr>
        <w:t xml:space="preserve">dí </w:t>
      </w:r>
      <w:r w:rsidRPr="003F4BDA">
        <w:rPr>
          <w:rFonts w:ascii="Times New Roman" w:eastAsia="標楷體" w:hAnsi="Times New Roman" w:cs="Times New Roman"/>
          <w:sz w:val="22"/>
        </w:rPr>
        <w:t>ㄉ一</w:t>
      </w:r>
      <w:r w:rsidRPr="003F4BDA">
        <w:rPr>
          <w:rFonts w:ascii="標楷體" w:eastAsia="標楷體" w:hAnsi="標楷體" w:cs="Times New Roman"/>
          <w:sz w:val="22"/>
        </w:rPr>
        <w:t>ˊ</w:t>
      </w:r>
      <w:r w:rsidRPr="003F4BDA">
        <w:rPr>
          <w:rFonts w:ascii="Times New Roman" w:eastAsia="標楷體" w:hAnsi="Times New Roman" w:cs="Times New Roman"/>
          <w:sz w:val="22"/>
        </w:rPr>
        <w:t>）</w:t>
      </w:r>
      <w:r w:rsidRPr="003F4BDA">
        <w:rPr>
          <w:rFonts w:ascii="Times New Roman" w:hAnsi="Times New Roman" w:cs="Times New Roman"/>
          <w:sz w:val="22"/>
        </w:rPr>
        <w:t>面：當面；迎面；見面。（《漢語大詞典》（十），</w:t>
      </w:r>
      <w:r w:rsidRPr="003F4BDA">
        <w:rPr>
          <w:rFonts w:ascii="Times New Roman" w:hAnsi="Times New Roman" w:cs="Times New Roman"/>
          <w:sz w:val="22"/>
        </w:rPr>
        <w:t>p.358</w:t>
      </w:r>
      <w:r w:rsidRPr="003F4BDA">
        <w:rPr>
          <w:rFonts w:ascii="Times New Roman" w:hAnsi="Times New Roman" w:cs="Times New Roman"/>
          <w:sz w:val="22"/>
        </w:rPr>
        <w:t>）</w:t>
      </w:r>
    </w:p>
  </w:footnote>
  <w:footnote w:id="4">
    <w:p w:rsidR="005F4B8B" w:rsidRPr="003F4BDA" w:rsidRDefault="005F4B8B" w:rsidP="00D705A4">
      <w:pPr>
        <w:pStyle w:val="aa"/>
        <w:rPr>
          <w:sz w:val="22"/>
          <w:szCs w:val="22"/>
        </w:rPr>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hint="eastAsia"/>
          <w:sz w:val="22"/>
          <w:szCs w:val="22"/>
        </w:rPr>
        <w:t>世親造</w:t>
      </w:r>
      <w:r w:rsidRPr="003F4BDA">
        <w:rPr>
          <w:rFonts w:ascii="Times New Roman" w:hAnsi="Times New Roman" w:cs="Times New Roman" w:hint="eastAsia"/>
          <w:sz w:val="22"/>
          <w:szCs w:val="22"/>
        </w:rPr>
        <w:t>［</w:t>
      </w:r>
      <w:r w:rsidRPr="003F4BDA">
        <w:rPr>
          <w:rFonts w:hint="eastAsia"/>
          <w:sz w:val="22"/>
          <w:szCs w:val="22"/>
        </w:rPr>
        <w:t>唐</w:t>
      </w:r>
      <w:r w:rsidRPr="003F4BDA">
        <w:rPr>
          <w:rFonts w:ascii="Times New Roman" w:hAnsi="Times New Roman" w:cs="Times New Roman" w:hint="eastAsia"/>
          <w:sz w:val="22"/>
          <w:szCs w:val="22"/>
        </w:rPr>
        <w:t>］</w:t>
      </w:r>
      <w:r w:rsidRPr="003F4BDA">
        <w:rPr>
          <w:rFonts w:hint="eastAsia"/>
          <w:sz w:val="22"/>
          <w:szCs w:val="22"/>
        </w:rPr>
        <w:t>玄奘譯，《攝大乘論釋》卷</w:t>
      </w:r>
      <w:r w:rsidRPr="003F4BDA">
        <w:rPr>
          <w:rFonts w:ascii="Times New Roman" w:hAnsi="Times New Roman" w:cs="Times New Roman"/>
          <w:sz w:val="22"/>
          <w:szCs w:val="22"/>
        </w:rPr>
        <w:t>1</w:t>
      </w:r>
      <w:r w:rsidRPr="003F4BDA">
        <w:rPr>
          <w:rFonts w:ascii="Times New Roman" w:hAnsi="Times New Roman" w:cs="Times New Roman"/>
          <w:sz w:val="22"/>
          <w:szCs w:val="22"/>
        </w:rPr>
        <w:t>（大正</w:t>
      </w:r>
      <w:r w:rsidRPr="003F4BDA">
        <w:rPr>
          <w:rFonts w:ascii="Times New Roman" w:hAnsi="Times New Roman" w:cs="Times New Roman"/>
          <w:sz w:val="22"/>
          <w:szCs w:val="22"/>
        </w:rPr>
        <w:t>31</w:t>
      </w:r>
      <w:r w:rsidRPr="003F4BDA">
        <w:rPr>
          <w:rFonts w:ascii="Times New Roman" w:hAnsi="Times New Roman" w:cs="Times New Roman"/>
          <w:sz w:val="22"/>
          <w:szCs w:val="22"/>
        </w:rPr>
        <w:t>，</w:t>
      </w:r>
      <w:r w:rsidRPr="003F4BDA">
        <w:rPr>
          <w:rFonts w:ascii="Times New Roman" w:hAnsi="Times New Roman" w:cs="Times New Roman"/>
          <w:sz w:val="22"/>
          <w:szCs w:val="22"/>
        </w:rPr>
        <w:t>322a15-21</w:t>
      </w:r>
      <w:r w:rsidRPr="003F4BDA">
        <w:rPr>
          <w:rFonts w:ascii="Times New Roman" w:hAnsi="Times New Roman" w:cs="Times New Roman"/>
          <w:sz w:val="22"/>
          <w:szCs w:val="22"/>
        </w:rPr>
        <w:t>）</w:t>
      </w:r>
      <w:r w:rsidRPr="003F4BDA">
        <w:rPr>
          <w:rFonts w:hint="eastAsia"/>
          <w:sz w:val="22"/>
          <w:szCs w:val="22"/>
        </w:rPr>
        <w:t>：</w:t>
      </w:r>
    </w:p>
    <w:p w:rsidR="005F4B8B" w:rsidRPr="003F4BDA" w:rsidRDefault="005F4B8B" w:rsidP="00FD12F3">
      <w:pPr>
        <w:pStyle w:val="aa"/>
        <w:ind w:leftChars="80" w:left="192"/>
        <w:rPr>
          <w:rFonts w:ascii="Calibri" w:hAnsi="Calibri" w:cs="Times New Roman"/>
          <w:sz w:val="22"/>
          <w:szCs w:val="22"/>
        </w:rPr>
      </w:pPr>
      <w:r w:rsidRPr="003F4BDA">
        <w:rPr>
          <w:rFonts w:ascii="標楷體" w:eastAsia="標楷體" w:hAnsi="標楷體" w:cs="Times New Roman" w:hint="eastAsia"/>
          <w:sz w:val="22"/>
          <w:szCs w:val="22"/>
        </w:rPr>
        <w:t>阿毘達磨亦名</w:t>
      </w:r>
      <w:r w:rsidRPr="003F4BDA">
        <w:rPr>
          <w:rFonts w:ascii="標楷體" w:eastAsia="標楷體" w:hAnsi="標楷體" w:cs="Times New Roman" w:hint="eastAsia"/>
          <w:b/>
          <w:sz w:val="22"/>
          <w:szCs w:val="22"/>
        </w:rPr>
        <w:t>對法</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此法對向無住涅槃能說諦菩提分解脫門等故。阿毘達磨亦名</w:t>
      </w:r>
      <w:r w:rsidRPr="003F4BDA">
        <w:rPr>
          <w:rFonts w:ascii="標楷體" w:eastAsia="標楷體" w:hAnsi="標楷體" w:cs="Times New Roman" w:hint="eastAsia"/>
          <w:b/>
          <w:sz w:val="22"/>
          <w:szCs w:val="22"/>
        </w:rPr>
        <w:t>數法</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於一一法</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數數宣說</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訓釋言詞</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自相共相等無量差別故。阿毘達磨亦名</w:t>
      </w:r>
      <w:r w:rsidRPr="003F4BDA">
        <w:rPr>
          <w:rFonts w:ascii="標楷體" w:eastAsia="標楷體" w:hAnsi="標楷體" w:cs="Times New Roman" w:hint="eastAsia"/>
          <w:b/>
          <w:sz w:val="22"/>
          <w:szCs w:val="22"/>
        </w:rPr>
        <w:t>伏法</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由此具足論處所等</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能勝伏他論故。阿毘達磨亦名</w:t>
      </w:r>
      <w:r w:rsidRPr="003F4BDA">
        <w:rPr>
          <w:rFonts w:ascii="標楷體" w:eastAsia="標楷體" w:hAnsi="標楷體" w:cs="Times New Roman" w:hint="eastAsia"/>
          <w:b/>
          <w:sz w:val="22"/>
          <w:szCs w:val="22"/>
        </w:rPr>
        <w:t>通法</w:t>
      </w:r>
      <w:r w:rsidRPr="003F4BDA">
        <w:rPr>
          <w:rFonts w:ascii="標楷體" w:eastAsia="標楷體" w:hAnsi="標楷體" w:cs="Times New Roman"/>
          <w:sz w:val="22"/>
          <w:szCs w:val="22"/>
        </w:rPr>
        <w:t>，</w:t>
      </w:r>
      <w:r w:rsidRPr="003F4BDA">
        <w:rPr>
          <w:rFonts w:ascii="標楷體" w:eastAsia="標楷體" w:hAnsi="標楷體" w:cs="Times New Roman" w:hint="eastAsia"/>
          <w:sz w:val="22"/>
          <w:szCs w:val="22"/>
        </w:rPr>
        <w:t>由此能釋通素怛纜義故。</w:t>
      </w:r>
    </w:p>
  </w:footnote>
  <w:footnote w:id="5">
    <w:p w:rsidR="005F4B8B" w:rsidRPr="003F4BDA" w:rsidRDefault="005F4B8B" w:rsidP="001912C5">
      <w:pPr>
        <w:pStyle w:val="aa"/>
        <w:ind w:left="1276" w:hangingChars="580" w:hanging="1276"/>
        <w:rPr>
          <w:rFonts w:ascii="Times New Roman" w:hAnsi="Times New Roman" w:cs="Times New Roman"/>
          <w:sz w:val="22"/>
          <w:szCs w:val="22"/>
        </w:rPr>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w:t>
      </w:r>
      <w:r w:rsidRPr="003F4BDA">
        <w:rPr>
          <w:rFonts w:ascii="Times New Roman" w:hAnsi="Times New Roman" w:cs="Times New Roman"/>
          <w:sz w:val="22"/>
          <w:szCs w:val="22"/>
        </w:rPr>
        <w:t>1</w:t>
      </w:r>
      <w:r w:rsidRPr="003F4BDA">
        <w:rPr>
          <w:rFonts w:ascii="Times New Roman" w:hAnsi="Times New Roman" w:cs="Times New Roman"/>
          <w:sz w:val="22"/>
          <w:szCs w:val="22"/>
        </w:rPr>
        <w:t>）現觀：梵語</w:t>
      </w:r>
      <w:r w:rsidRPr="003F4BDA">
        <w:rPr>
          <w:rFonts w:ascii="Times New Roman" w:hAnsi="Times New Roman" w:cs="Times New Roman"/>
          <w:sz w:val="22"/>
          <w:szCs w:val="22"/>
        </w:rPr>
        <w:t>abhisamaya</w:t>
      </w:r>
      <w:r w:rsidRPr="003F4BDA">
        <w:rPr>
          <w:rFonts w:ascii="Times New Roman" w:hAnsi="Times New Roman" w:cs="Times New Roman"/>
          <w:sz w:val="22"/>
          <w:szCs w:val="22"/>
        </w:rPr>
        <w:t>，巴利語同。意指現前之觀境。</w:t>
      </w:r>
      <w:r w:rsidRPr="003F4BDA">
        <w:rPr>
          <w:rFonts w:ascii="Times New Roman" w:hAnsi="Times New Roman" w:cs="Times New Roman"/>
          <w:sz w:val="22"/>
          <w:szCs w:val="22"/>
        </w:rPr>
        <w:t>(</w:t>
      </w:r>
      <w:r w:rsidRPr="003F4BDA">
        <w:rPr>
          <w:rFonts w:ascii="Times New Roman" w:hAnsi="Times New Roman" w:cs="Times New Roman"/>
          <w:sz w:val="22"/>
          <w:szCs w:val="22"/>
        </w:rPr>
        <w:t>一</w:t>
      </w:r>
      <w:r w:rsidRPr="003F4BDA">
        <w:rPr>
          <w:rFonts w:ascii="Times New Roman" w:hAnsi="Times New Roman" w:cs="Times New Roman"/>
          <w:sz w:val="22"/>
          <w:szCs w:val="22"/>
        </w:rPr>
        <w:t>)</w:t>
      </w:r>
      <w:r w:rsidRPr="003F4BDA">
        <w:rPr>
          <w:rFonts w:ascii="Times New Roman" w:hAnsi="Times New Roman" w:cs="Times New Roman"/>
          <w:sz w:val="22"/>
          <w:szCs w:val="22"/>
        </w:rPr>
        <w:t>據《俱舍》宗言，在見道階位以無漏智觀四諦之境，此種觀法稱為聖諦現觀。共有三種現觀：</w:t>
      </w:r>
      <w:r w:rsidRPr="003F4BDA">
        <w:rPr>
          <w:rFonts w:ascii="Times New Roman" w:hAnsi="Times New Roman" w:cs="Times New Roman"/>
          <w:sz w:val="22"/>
          <w:szCs w:val="22"/>
        </w:rPr>
        <w:t>(</w:t>
      </w:r>
      <w:r w:rsidRPr="003F4BDA">
        <w:rPr>
          <w:rFonts w:ascii="Times New Roman" w:hAnsi="Times New Roman" w:cs="Times New Roman" w:hint="eastAsia"/>
          <w:sz w:val="22"/>
          <w:szCs w:val="22"/>
        </w:rPr>
        <w:t>1</w:t>
      </w:r>
      <w:r w:rsidRPr="003F4BDA">
        <w:rPr>
          <w:rFonts w:ascii="Times New Roman" w:hAnsi="Times New Roman" w:cs="Times New Roman"/>
          <w:sz w:val="22"/>
          <w:szCs w:val="22"/>
        </w:rPr>
        <w:t>)</w:t>
      </w:r>
      <w:r w:rsidRPr="003F4BDA">
        <w:rPr>
          <w:rFonts w:ascii="Times New Roman" w:hAnsi="Times New Roman" w:cs="Times New Roman"/>
          <w:sz w:val="22"/>
          <w:szCs w:val="22"/>
        </w:rPr>
        <w:t>見現觀，即以無漏智慧於四諦之境現見分明。</w:t>
      </w:r>
      <w:r w:rsidRPr="003F4BDA">
        <w:rPr>
          <w:rFonts w:ascii="Times New Roman" w:hAnsi="Times New Roman" w:cs="Times New Roman"/>
          <w:sz w:val="22"/>
          <w:szCs w:val="22"/>
        </w:rPr>
        <w:t>(</w:t>
      </w:r>
      <w:r w:rsidRPr="003F4BDA">
        <w:rPr>
          <w:rFonts w:ascii="Times New Roman" w:hAnsi="Times New Roman" w:cs="Times New Roman" w:hint="eastAsia"/>
          <w:sz w:val="22"/>
          <w:szCs w:val="22"/>
        </w:rPr>
        <w:t>2</w:t>
      </w:r>
      <w:r w:rsidRPr="003F4BDA">
        <w:rPr>
          <w:rFonts w:ascii="Times New Roman" w:hAnsi="Times New Roman" w:cs="Times New Roman"/>
          <w:sz w:val="22"/>
          <w:szCs w:val="22"/>
        </w:rPr>
        <w:t>)</w:t>
      </w:r>
      <w:r w:rsidRPr="003F4BDA">
        <w:rPr>
          <w:rFonts w:ascii="Times New Roman" w:hAnsi="Times New Roman" w:cs="Times New Roman"/>
          <w:sz w:val="22"/>
          <w:szCs w:val="22"/>
        </w:rPr>
        <w:t>緣現觀，即合此無漏智慧及與此慧相應之心、心所共同緣四諦之境。</w:t>
      </w:r>
      <w:r w:rsidRPr="003F4BDA">
        <w:rPr>
          <w:rFonts w:ascii="Times New Roman" w:hAnsi="Times New Roman" w:cs="Times New Roman"/>
          <w:sz w:val="22"/>
          <w:szCs w:val="22"/>
        </w:rPr>
        <w:t>(</w:t>
      </w:r>
      <w:r w:rsidRPr="003F4BDA">
        <w:rPr>
          <w:rFonts w:ascii="Times New Roman" w:hAnsi="Times New Roman" w:cs="Times New Roman" w:hint="eastAsia"/>
          <w:sz w:val="22"/>
          <w:szCs w:val="22"/>
        </w:rPr>
        <w:t>3</w:t>
      </w:r>
      <w:r w:rsidRPr="003F4BDA">
        <w:rPr>
          <w:rFonts w:ascii="Times New Roman" w:hAnsi="Times New Roman" w:cs="Times New Roman"/>
          <w:sz w:val="22"/>
          <w:szCs w:val="22"/>
        </w:rPr>
        <w:t>)</w:t>
      </w:r>
      <w:r w:rsidRPr="003F4BDA">
        <w:rPr>
          <w:rFonts w:ascii="Times New Roman" w:hAnsi="Times New Roman" w:cs="Times New Roman"/>
          <w:sz w:val="22"/>
          <w:szCs w:val="22"/>
        </w:rPr>
        <w:t>事現觀，以無漏智慧及與之相應之心、心所及無表色並四相（生、住、異、滅）等不相應法，共同對四諦能作知、斷、證、修等事業。大眾部以為一剎那之心一時可現觀四諦，故主張「頓現觀」。一切有部則認為係由八忍八智之十六剎那次第現觀，即所謂「漸現觀」。</w:t>
      </w:r>
      <w:r w:rsidRPr="003F4BDA">
        <w:rPr>
          <w:rFonts w:ascii="Times New Roman" w:hAnsi="Times New Roman" w:cs="Times New Roman"/>
          <w:sz w:val="22"/>
          <w:szCs w:val="22"/>
        </w:rPr>
        <w:t>(</w:t>
      </w:r>
      <w:r w:rsidRPr="003F4BDA">
        <w:rPr>
          <w:rFonts w:ascii="Times New Roman" w:hAnsi="Times New Roman" w:cs="Times New Roman"/>
          <w:sz w:val="22"/>
          <w:szCs w:val="22"/>
        </w:rPr>
        <w:t>《佛光大辭典》</w:t>
      </w:r>
      <w:r w:rsidRPr="003F4BDA">
        <w:rPr>
          <w:rFonts w:ascii="Times New Roman" w:hAnsi="Times New Roman" w:cs="Times New Roman"/>
          <w:sz w:val="22"/>
          <w:szCs w:val="22"/>
        </w:rPr>
        <w:t>(</w:t>
      </w:r>
      <w:r w:rsidRPr="003F4BDA">
        <w:rPr>
          <w:rFonts w:ascii="Times New Roman" w:hAnsi="Times New Roman" w:cs="Times New Roman"/>
          <w:sz w:val="22"/>
          <w:szCs w:val="22"/>
        </w:rPr>
        <w:t>五</w:t>
      </w:r>
      <w:r w:rsidRPr="003F4BDA">
        <w:rPr>
          <w:rFonts w:ascii="Times New Roman" w:hAnsi="Times New Roman" w:cs="Times New Roman"/>
          <w:sz w:val="22"/>
          <w:szCs w:val="22"/>
        </w:rPr>
        <w:t>)</w:t>
      </w:r>
      <w:r w:rsidRPr="003F4BDA">
        <w:rPr>
          <w:rFonts w:ascii="Times New Roman" w:hAnsi="Times New Roman" w:cs="Times New Roman"/>
          <w:sz w:val="22"/>
          <w:szCs w:val="22"/>
        </w:rPr>
        <w:t>，</w:t>
      </w:r>
      <w:r w:rsidRPr="003F4BDA">
        <w:rPr>
          <w:rFonts w:ascii="Times New Roman" w:hAnsi="Times New Roman" w:cs="Times New Roman"/>
          <w:sz w:val="22"/>
          <w:szCs w:val="22"/>
        </w:rPr>
        <w:t>p.4731)</w:t>
      </w:r>
    </w:p>
    <w:p w:rsidR="005F4B8B" w:rsidRPr="003F4BDA" w:rsidRDefault="005F4B8B" w:rsidP="001912C5">
      <w:pPr>
        <w:pStyle w:val="aa"/>
        <w:ind w:leftChars="30" w:left="72"/>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2</w:t>
      </w:r>
      <w:r w:rsidRPr="003F4BDA">
        <w:rPr>
          <w:rFonts w:ascii="Times New Roman" w:hAnsi="Times New Roman" w:cs="Times New Roman"/>
          <w:sz w:val="22"/>
          <w:szCs w:val="22"/>
        </w:rPr>
        <w:t>）印順導師</w:t>
      </w:r>
      <w:r w:rsidRPr="003F4BDA">
        <w:rPr>
          <w:rFonts w:ascii="Times New Roman" w:hAnsi="Times New Roman" w:cs="Times New Roman" w:hint="eastAsia"/>
          <w:sz w:val="22"/>
          <w:szCs w:val="22"/>
        </w:rPr>
        <w:t>著</w:t>
      </w:r>
      <w:r w:rsidRPr="003F4BDA">
        <w:rPr>
          <w:rFonts w:ascii="Times New Roman" w:hAnsi="Times New Roman" w:cs="Times New Roman"/>
          <w:sz w:val="22"/>
          <w:szCs w:val="22"/>
        </w:rPr>
        <w:t>《般若經講記》</w:t>
      </w:r>
      <w:r w:rsidRPr="003F4BDA">
        <w:rPr>
          <w:rFonts w:ascii="Times New Roman" w:hAnsi="Times New Roman" w:cs="Times New Roman" w:hint="eastAsia"/>
          <w:sz w:val="22"/>
          <w:szCs w:val="22"/>
        </w:rPr>
        <w:t>p</w:t>
      </w:r>
      <w:r w:rsidRPr="003F4BDA">
        <w:rPr>
          <w:rFonts w:ascii="Times New Roman" w:hAnsi="Times New Roman" w:cs="Times New Roman"/>
          <w:sz w:val="22"/>
          <w:szCs w:val="22"/>
        </w:rPr>
        <w:t>p.196</w:t>
      </w:r>
      <w:r w:rsidRPr="003F4BDA">
        <w:rPr>
          <w:rFonts w:ascii="Times New Roman" w:hAnsi="Times New Roman" w:cs="Times New Roman" w:hint="eastAsia"/>
          <w:sz w:val="22"/>
          <w:szCs w:val="22"/>
        </w:rPr>
        <w:t>-</w:t>
      </w:r>
      <w:r w:rsidRPr="003F4BDA">
        <w:rPr>
          <w:rFonts w:ascii="Times New Roman" w:hAnsi="Times New Roman" w:cs="Times New Roman"/>
          <w:sz w:val="22"/>
          <w:szCs w:val="22"/>
        </w:rPr>
        <w:t xml:space="preserve">197 </w:t>
      </w:r>
      <w:r w:rsidRPr="003F4BDA">
        <w:rPr>
          <w:rFonts w:ascii="Times New Roman" w:hAnsi="Times New Roman" w:cs="Times New Roman"/>
          <w:sz w:val="22"/>
          <w:szCs w:val="22"/>
        </w:rPr>
        <w:t>：</w:t>
      </w:r>
    </w:p>
    <w:p w:rsidR="005F4B8B" w:rsidRPr="003F4BDA" w:rsidRDefault="005F4B8B" w:rsidP="001912C5">
      <w:pPr>
        <w:pStyle w:val="aa"/>
        <w:ind w:leftChars="250" w:left="600"/>
        <w:rPr>
          <w:rFonts w:ascii="Times New Roman" w:hAnsi="Times New Roman" w:cs="Times New Roman"/>
          <w:sz w:val="22"/>
          <w:szCs w:val="22"/>
        </w:rPr>
      </w:pPr>
      <w:r w:rsidRPr="003F4BDA">
        <w:rPr>
          <w:rFonts w:ascii="標楷體" w:eastAsia="標楷體" w:hAnsi="標楷體" w:cs="Times New Roman"/>
          <w:sz w:val="22"/>
          <w:szCs w:val="22"/>
        </w:rPr>
        <w:t>現觀，即是直覺的現前觀察，洞見真理。有能證的現觀，即有所證的真理。「智」是能觀，「得」為所觀；智為能得，得是所得。所證所得，約空有說，即空性；約生死涅槃說，即涅槃；約有為無為說，即無為。</w:t>
      </w:r>
    </w:p>
  </w:footnote>
  <w:footnote w:id="6">
    <w:p w:rsidR="005F4B8B" w:rsidRPr="003F4BDA" w:rsidRDefault="005F4B8B" w:rsidP="00A35A7E">
      <w:pPr>
        <w:tabs>
          <w:tab w:val="right" w:pos="9070"/>
        </w:tabs>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印順導師《攝大乘論講記》，〈懸論〉，</w:t>
      </w:r>
      <w:r w:rsidRPr="003F4BDA">
        <w:rPr>
          <w:rFonts w:ascii="Times New Roman" w:hAnsi="Times New Roman" w:cs="Times New Roman"/>
          <w:sz w:val="22"/>
        </w:rPr>
        <w:t>p.7</w:t>
      </w:r>
      <w:r w:rsidRPr="003F4BDA">
        <w:rPr>
          <w:rFonts w:ascii="Times New Roman" w:hAnsi="Times New Roman" w:cs="Times New Roman"/>
          <w:sz w:val="22"/>
        </w:rPr>
        <w:t>：</w:t>
      </w:r>
      <w:r w:rsidRPr="003F4BDA">
        <w:rPr>
          <w:rFonts w:ascii="Times New Roman" w:hAnsi="Times New Roman" w:cs="Times New Roman"/>
          <w:sz w:val="22"/>
        </w:rPr>
        <w:tab/>
      </w:r>
    </w:p>
    <w:p w:rsidR="005F4B8B" w:rsidRPr="003F4BDA" w:rsidRDefault="005F4B8B" w:rsidP="008E6992">
      <w:pPr>
        <w:pStyle w:val="aa"/>
        <w:ind w:leftChars="70" w:left="168"/>
        <w:rPr>
          <w:rFonts w:ascii="標楷體" w:eastAsia="標楷體" w:hAnsi="標楷體"/>
        </w:rPr>
      </w:pPr>
      <w:r w:rsidRPr="003F4BDA">
        <w:rPr>
          <w:rFonts w:ascii="標楷體" w:eastAsia="標楷體" w:hAnsi="標楷體" w:cs="Times New Roman"/>
          <w:sz w:val="22"/>
          <w:szCs w:val="22"/>
        </w:rPr>
        <w:t>依本論說，即</w:t>
      </w:r>
      <w:r w:rsidRPr="003F4BDA">
        <w:rPr>
          <w:rFonts w:ascii="標楷體" w:eastAsia="標楷體" w:hAnsi="標楷體" w:cs="Times New Roman"/>
          <w:b/>
          <w:sz w:val="22"/>
          <w:szCs w:val="22"/>
        </w:rPr>
        <w:t>由加行</w:t>
      </w:r>
      <w:r w:rsidRPr="003F4BDA">
        <w:rPr>
          <w:rFonts w:ascii="標楷體" w:eastAsia="標楷體" w:hAnsi="標楷體" w:cs="Times New Roman"/>
          <w:sz w:val="22"/>
          <w:szCs w:val="22"/>
        </w:rPr>
        <w:t>無分別智，修習唯識無義的觀行，進而悟入境空心寂的平等法界，</w:t>
      </w:r>
      <w:r w:rsidRPr="003F4BDA">
        <w:rPr>
          <w:rFonts w:ascii="標楷體" w:eastAsia="標楷體" w:hAnsi="標楷體" w:cs="Times New Roman"/>
          <w:b/>
          <w:sz w:val="22"/>
          <w:szCs w:val="22"/>
        </w:rPr>
        <w:t>得根本</w:t>
      </w:r>
      <w:r w:rsidRPr="003F4BDA">
        <w:rPr>
          <w:rFonts w:ascii="標楷體" w:eastAsia="標楷體" w:hAnsi="標楷體" w:cs="Times New Roman"/>
          <w:sz w:val="22"/>
          <w:szCs w:val="22"/>
        </w:rPr>
        <w:t>無分別智。</w:t>
      </w:r>
      <w:r w:rsidRPr="003F4BDA">
        <w:rPr>
          <w:rFonts w:ascii="標楷體" w:eastAsia="標楷體" w:hAnsi="標楷體" w:cs="Times New Roman"/>
          <w:b/>
          <w:sz w:val="22"/>
          <w:szCs w:val="22"/>
        </w:rPr>
        <w:t>再從根本</w:t>
      </w:r>
      <w:r w:rsidRPr="003F4BDA">
        <w:rPr>
          <w:rFonts w:ascii="標楷體" w:eastAsia="標楷體" w:hAnsi="標楷體" w:cs="Times New Roman"/>
          <w:sz w:val="22"/>
          <w:szCs w:val="22"/>
        </w:rPr>
        <w:t>無分別智，</w:t>
      </w:r>
      <w:r w:rsidRPr="003F4BDA">
        <w:rPr>
          <w:rFonts w:ascii="標楷體" w:eastAsia="標楷體" w:hAnsi="標楷體" w:cs="Times New Roman"/>
          <w:b/>
          <w:sz w:val="22"/>
          <w:szCs w:val="22"/>
        </w:rPr>
        <w:t>引生無分別後得智</w:t>
      </w:r>
      <w:r w:rsidRPr="003F4BDA">
        <w:rPr>
          <w:rFonts w:ascii="標楷體" w:eastAsia="標楷體" w:hAnsi="標楷體" w:cs="Times New Roman"/>
          <w:sz w:val="22"/>
          <w:szCs w:val="22"/>
        </w:rPr>
        <w:t>，不斷的修習。智的修習與證入，不但是無分別智而已。</w:t>
      </w:r>
    </w:p>
  </w:footnote>
  <w:footnote w:id="7">
    <w:p w:rsidR="005F4B8B" w:rsidRPr="003F4BDA" w:rsidRDefault="005F4B8B" w:rsidP="00966E9A">
      <w:pPr>
        <w:tabs>
          <w:tab w:val="right" w:pos="9070"/>
        </w:tabs>
        <w:snapToGrid w:val="0"/>
        <w:rPr>
          <w:sz w:val="22"/>
        </w:rPr>
      </w:pPr>
      <w:r w:rsidRPr="003F4BDA">
        <w:rPr>
          <w:rStyle w:val="ac"/>
          <w:rFonts w:ascii="Times New Roman" w:hAnsi="Times New Roman" w:cs="Times New Roman"/>
          <w:sz w:val="22"/>
        </w:rPr>
        <w:footnoteRef/>
      </w:r>
      <w:r w:rsidRPr="003F4BDA">
        <w:rPr>
          <w:rFonts w:hint="eastAsia"/>
          <w:sz w:val="22"/>
        </w:rPr>
        <w:t>（</w:t>
      </w:r>
      <w:r w:rsidRPr="003F4BDA">
        <w:rPr>
          <w:rFonts w:ascii="Times New Roman" w:hAnsi="Times New Roman" w:cs="Times New Roman" w:hint="eastAsia"/>
          <w:sz w:val="22"/>
        </w:rPr>
        <w:t>1</w:t>
      </w:r>
      <w:r w:rsidRPr="003F4BDA">
        <w:rPr>
          <w:rFonts w:hint="eastAsia"/>
          <w:sz w:val="22"/>
        </w:rPr>
        <w:t>）</w:t>
      </w:r>
      <w:r w:rsidRPr="003F4BDA">
        <w:rPr>
          <w:rFonts w:ascii="Times New Roman" w:hAnsi="Times New Roman" w:cs="Times New Roman"/>
          <w:sz w:val="22"/>
        </w:rPr>
        <w:t>印順導師《攝大乘論講記》，</w:t>
      </w:r>
      <w:r w:rsidRPr="003F4BDA">
        <w:rPr>
          <w:rFonts w:ascii="Times New Roman" w:hAnsi="Times New Roman" w:cs="Times New Roman" w:hint="eastAsia"/>
          <w:sz w:val="22"/>
        </w:rPr>
        <w:t>第一章，第一節，第一項</w:t>
      </w:r>
      <w:r w:rsidRPr="003F4BDA">
        <w:rPr>
          <w:rFonts w:asciiTheme="minorEastAsia" w:hAnsiTheme="minorEastAsia" w:cs="Times New Roman" w:hint="eastAsia"/>
          <w:sz w:val="22"/>
        </w:rPr>
        <w:t>〈顯大乘殊勝〉</w:t>
      </w:r>
      <w:r w:rsidRPr="003F4BDA">
        <w:rPr>
          <w:rFonts w:ascii="Times New Roman" w:hAnsi="Times New Roman" w:cs="Times New Roman" w:hint="eastAsia"/>
          <w:sz w:val="22"/>
        </w:rPr>
        <w:t>，</w:t>
      </w:r>
      <w:r w:rsidRPr="003F4BDA">
        <w:rPr>
          <w:rFonts w:ascii="Times New Roman" w:hAnsi="Times New Roman" w:cs="Times New Roman"/>
          <w:sz w:val="22"/>
        </w:rPr>
        <w:t>p.19</w:t>
      </w:r>
      <w:r w:rsidRPr="003F4BDA">
        <w:rPr>
          <w:rFonts w:hint="eastAsia"/>
          <w:sz w:val="22"/>
        </w:rPr>
        <w:t>：</w:t>
      </w:r>
    </w:p>
    <w:p w:rsidR="005F4B8B" w:rsidRPr="003F4BDA" w:rsidRDefault="005F4B8B" w:rsidP="00AA437C">
      <w:pPr>
        <w:pStyle w:val="aa"/>
        <w:ind w:leftChars="250" w:left="600"/>
        <w:rPr>
          <w:rFonts w:ascii="標楷體" w:eastAsia="標楷體" w:hAnsi="標楷體" w:cs="Times New Roman"/>
          <w:sz w:val="22"/>
          <w:szCs w:val="22"/>
        </w:rPr>
      </w:pPr>
      <w:r w:rsidRPr="003F4BDA">
        <w:rPr>
          <w:rFonts w:ascii="標楷體" w:eastAsia="標楷體" w:hAnsi="標楷體" w:cs="Times New Roman" w:hint="eastAsia"/>
          <w:sz w:val="22"/>
          <w:szCs w:val="22"/>
        </w:rPr>
        <w:t>無分別智，說名此中增上慧體。無住涅槃，說名彼果斷體。</w:t>
      </w:r>
    </w:p>
    <w:p w:rsidR="005F4B8B" w:rsidRPr="003F4BDA" w:rsidRDefault="005F4B8B" w:rsidP="00AA437C">
      <w:pPr>
        <w:pStyle w:val="aa"/>
        <w:ind w:leftChars="30" w:left="72"/>
        <w:rPr>
          <w:rFonts w:ascii="標楷體" w:eastAsia="標楷體" w:hAnsi="標楷體" w:cs="Times New Roman"/>
          <w:sz w:val="22"/>
          <w:szCs w:val="22"/>
        </w:rPr>
      </w:pPr>
      <w:r w:rsidRPr="003F4BDA">
        <w:rPr>
          <w:rFonts w:ascii="Times New Roman" w:hAnsi="Times New Roman" w:cs="Times New Roman" w:hint="eastAsia"/>
          <w:sz w:val="22"/>
          <w:szCs w:val="22"/>
        </w:rPr>
        <w:t>（</w:t>
      </w:r>
      <w:r w:rsidRPr="003F4BDA">
        <w:rPr>
          <w:rFonts w:ascii="Times New Roman" w:hAnsi="Times New Roman" w:cs="Times New Roman"/>
          <w:sz w:val="22"/>
          <w:szCs w:val="22"/>
        </w:rPr>
        <w:t>2</w:t>
      </w:r>
      <w:r w:rsidRPr="003F4BDA">
        <w:rPr>
          <w:rFonts w:ascii="Times New Roman" w:hAnsi="Times New Roman" w:cs="Times New Roman" w:hint="eastAsia"/>
          <w:sz w:val="22"/>
          <w:szCs w:val="22"/>
        </w:rPr>
        <w:t>）</w:t>
      </w:r>
      <w:r w:rsidRPr="003F4BDA">
        <w:rPr>
          <w:rFonts w:ascii="Times New Roman" w:hAnsi="Times New Roman" w:cs="Times New Roman"/>
          <w:sz w:val="22"/>
          <w:szCs w:val="22"/>
        </w:rPr>
        <w:t>印順導師</w:t>
      </w:r>
      <w:r w:rsidRPr="003F4BDA">
        <w:rPr>
          <w:rFonts w:ascii="Times New Roman" w:hAnsi="Times New Roman" w:cs="Times New Roman" w:hint="eastAsia"/>
          <w:sz w:val="22"/>
          <w:szCs w:val="22"/>
        </w:rPr>
        <w:t>《華雨集》（第一冊）</w:t>
      </w:r>
      <w:r w:rsidRPr="003F4BDA">
        <w:rPr>
          <w:rFonts w:ascii="Times New Roman" w:hAnsi="Times New Roman" w:cs="Times New Roman"/>
          <w:sz w:val="22"/>
          <w:szCs w:val="22"/>
        </w:rPr>
        <w:t>，</w:t>
      </w:r>
      <w:r w:rsidRPr="003F4BDA">
        <w:rPr>
          <w:rFonts w:asciiTheme="minorEastAsia" w:hAnsiTheme="minorEastAsia" w:cs="Times New Roman" w:hint="eastAsia"/>
          <w:sz w:val="22"/>
          <w:szCs w:val="22"/>
        </w:rPr>
        <w:t>〈辨法法性論講記〉，</w:t>
      </w:r>
      <w:r w:rsidRPr="003F4BDA">
        <w:rPr>
          <w:rFonts w:ascii="Times New Roman" w:hAnsi="Times New Roman" w:cs="Times New Roman"/>
          <w:sz w:val="22"/>
        </w:rPr>
        <w:t>p</w:t>
      </w:r>
      <w:r w:rsidRPr="003F4BDA">
        <w:rPr>
          <w:rFonts w:ascii="Times New Roman" w:hAnsi="Times New Roman" w:cs="Times New Roman" w:hint="eastAsia"/>
          <w:sz w:val="22"/>
        </w:rPr>
        <w:t>p</w:t>
      </w:r>
      <w:r w:rsidRPr="003F4BDA">
        <w:rPr>
          <w:rFonts w:ascii="Times New Roman" w:hAnsi="Times New Roman" w:cs="Times New Roman"/>
          <w:sz w:val="22"/>
        </w:rPr>
        <w:t>.</w:t>
      </w:r>
      <w:r w:rsidRPr="003F4BDA">
        <w:rPr>
          <w:rFonts w:ascii="Times New Roman" w:hAnsi="Times New Roman" w:cs="Times New Roman" w:hint="eastAsia"/>
          <w:sz w:val="22"/>
        </w:rPr>
        <w:t>328-329</w:t>
      </w:r>
      <w:r w:rsidRPr="003F4BDA">
        <w:rPr>
          <w:rFonts w:ascii="標楷體" w:eastAsia="標楷體" w:hAnsi="標楷體" w:cs="Times New Roman" w:hint="eastAsia"/>
          <w:sz w:val="22"/>
          <w:szCs w:val="22"/>
        </w:rPr>
        <w:t>：</w:t>
      </w:r>
    </w:p>
    <w:p w:rsidR="005F4B8B" w:rsidRPr="003F4BDA" w:rsidRDefault="005F4B8B" w:rsidP="00AA437C">
      <w:pPr>
        <w:pStyle w:val="aa"/>
        <w:ind w:leftChars="250" w:left="600"/>
        <w:rPr>
          <w:rFonts w:ascii="標楷體" w:eastAsia="標楷體" w:hAnsi="標楷體" w:cs="Times New Roman"/>
          <w:sz w:val="22"/>
          <w:szCs w:val="22"/>
        </w:rPr>
      </w:pPr>
      <w:r w:rsidRPr="003F4BDA">
        <w:rPr>
          <w:rFonts w:ascii="標楷體" w:eastAsia="標楷體" w:hAnsi="標楷體" w:cs="Times New Roman" w:hint="eastAsia"/>
          <w:b/>
          <w:sz w:val="22"/>
          <w:szCs w:val="22"/>
        </w:rPr>
        <w:t>「無住」</w:t>
      </w:r>
      <w:r w:rsidRPr="003F4BDA">
        <w:rPr>
          <w:rFonts w:ascii="標楷體" w:eastAsia="標楷體" w:hAnsi="標楷體" w:cs="Times New Roman" w:hint="eastAsia"/>
          <w:sz w:val="22"/>
          <w:szCs w:val="22"/>
        </w:rPr>
        <w:t>：</w:t>
      </w:r>
      <w:r w:rsidRPr="003F4BDA">
        <w:rPr>
          <w:rFonts w:ascii="標楷體" w:eastAsia="標楷體" w:hAnsi="標楷體" w:cs="Times New Roman" w:hint="eastAsia"/>
          <w:b/>
          <w:sz w:val="22"/>
          <w:szCs w:val="22"/>
        </w:rPr>
        <w:t>菩薩的無分別智，是無住的</w:t>
      </w:r>
      <w:r w:rsidRPr="003F4BDA">
        <w:rPr>
          <w:rFonts w:ascii="標楷體" w:eastAsia="標楷體" w:hAnsi="標楷體" w:cs="Times New Roman" w:hint="eastAsia"/>
          <w:sz w:val="22"/>
          <w:szCs w:val="22"/>
        </w:rPr>
        <w:t>，無所住著。</w:t>
      </w:r>
      <w:r w:rsidRPr="003F4BDA">
        <w:rPr>
          <w:rFonts w:ascii="標楷體" w:eastAsia="標楷體" w:hAnsi="標楷體" w:cs="Times New Roman" w:hint="eastAsia"/>
          <w:b/>
          <w:sz w:val="22"/>
          <w:szCs w:val="22"/>
        </w:rPr>
        <w:t>住是安住，有定住而不動的意思</w:t>
      </w:r>
      <w:r w:rsidRPr="003F4BDA">
        <w:rPr>
          <w:rFonts w:ascii="標楷體" w:eastAsia="標楷體" w:hAnsi="標楷體" w:cs="Times New Roman" w:hint="eastAsia"/>
          <w:sz w:val="22"/>
          <w:szCs w:val="22"/>
        </w:rPr>
        <w:t>。眾生是有所住的，住於生死，住在生死中，安定的，牢靠的，住在生死中，不能出離生死。凡夫住生死，二乘住涅槃。住涅槃，就落在涅槃中。凡夫住生死，</w:t>
      </w:r>
      <w:r w:rsidRPr="003F4BDA">
        <w:rPr>
          <w:rFonts w:ascii="標楷體" w:eastAsia="標楷體" w:hAnsi="標楷體" w:cs="Times New Roman" w:hint="eastAsia"/>
          <w:b/>
          <w:sz w:val="22"/>
          <w:szCs w:val="22"/>
        </w:rPr>
        <w:t>聲聞、緣覺住涅槃，住是住著，住著就局限定了</w:t>
      </w:r>
      <w:r w:rsidRPr="003F4BDA">
        <w:rPr>
          <w:rFonts w:ascii="標楷體" w:eastAsia="標楷體" w:hAnsi="標楷體" w:cs="Times New Roman" w:hint="eastAsia"/>
          <w:sz w:val="22"/>
          <w:szCs w:val="22"/>
        </w:rPr>
        <w:t>。住涅槃有什麼不好？</w:t>
      </w:r>
      <w:r w:rsidRPr="003F4BDA">
        <w:rPr>
          <w:rFonts w:ascii="標楷體" w:eastAsia="標楷體" w:hAnsi="標楷體" w:cs="Times New Roman" w:hint="eastAsia"/>
          <w:b/>
          <w:sz w:val="22"/>
          <w:szCs w:val="22"/>
        </w:rPr>
        <w:t>如住涅槃，就遠離生死，不能化度眾生</w:t>
      </w:r>
      <w:r w:rsidRPr="003F4BDA">
        <w:rPr>
          <w:rFonts w:ascii="標楷體" w:eastAsia="標楷體" w:hAnsi="標楷體" w:cs="Times New Roman" w:hint="eastAsia"/>
          <w:sz w:val="22"/>
          <w:szCs w:val="22"/>
        </w:rPr>
        <w:t>。…。但</w:t>
      </w:r>
      <w:r w:rsidRPr="003F4BDA">
        <w:rPr>
          <w:rFonts w:ascii="標楷體" w:eastAsia="標楷體" w:hAnsi="標楷體" w:cs="Times New Roman" w:hint="eastAsia"/>
          <w:b/>
          <w:sz w:val="22"/>
          <w:szCs w:val="22"/>
        </w:rPr>
        <w:t>菩薩不住生死，不住涅槃</w:t>
      </w:r>
      <w:r w:rsidRPr="003F4BDA">
        <w:rPr>
          <w:rFonts w:ascii="標楷體" w:eastAsia="標楷體" w:hAnsi="標楷體" w:cs="Times New Roman" w:hint="eastAsia"/>
          <w:sz w:val="22"/>
          <w:szCs w:val="22"/>
        </w:rPr>
        <w:t>，生死與涅槃，</w:t>
      </w:r>
      <w:r w:rsidRPr="003F4BDA">
        <w:rPr>
          <w:rFonts w:ascii="標楷體" w:eastAsia="標楷體" w:hAnsi="標楷體" w:cs="Times New Roman" w:hint="eastAsia"/>
          <w:b/>
          <w:sz w:val="22"/>
          <w:szCs w:val="22"/>
        </w:rPr>
        <w:t>無二無分別，所以都無所住（或稱為無住涅槃）</w:t>
      </w:r>
      <w:r w:rsidRPr="003F4BDA">
        <w:rPr>
          <w:rFonts w:ascii="標楷體" w:eastAsia="標楷體" w:hAnsi="標楷體" w:cs="Times New Roman" w:hint="eastAsia"/>
          <w:sz w:val="22"/>
          <w:szCs w:val="22"/>
        </w:rPr>
        <w:t>。菩薩無分別智，</w:t>
      </w:r>
      <w:r w:rsidRPr="003F4BDA">
        <w:rPr>
          <w:rFonts w:ascii="標楷體" w:eastAsia="標楷體" w:hAnsi="標楷體" w:cs="Times New Roman" w:hint="eastAsia"/>
          <w:b/>
          <w:sz w:val="22"/>
          <w:szCs w:val="22"/>
        </w:rPr>
        <w:t>離生死而證涅槃；雖契入涅槃，而悲願熏心，不離生死，歷劫化度眾生</w:t>
      </w:r>
      <w:r w:rsidRPr="003F4BDA">
        <w:rPr>
          <w:rFonts w:ascii="標楷體" w:eastAsia="標楷體" w:hAnsi="標楷體" w:cs="Times New Roman" w:hint="eastAsia"/>
          <w:sz w:val="22"/>
          <w:szCs w:val="22"/>
        </w:rPr>
        <w:t>。</w:t>
      </w:r>
      <w:r w:rsidRPr="003F4BDA">
        <w:rPr>
          <w:rFonts w:ascii="標楷體" w:eastAsia="標楷體" w:hAnsi="標楷體" w:cs="Times New Roman" w:hint="eastAsia"/>
          <w:b/>
          <w:sz w:val="22"/>
          <w:szCs w:val="22"/>
        </w:rPr>
        <w:t>小乘與大乘無分別智，是這樣的不同</w:t>
      </w:r>
      <w:r w:rsidRPr="003F4BDA">
        <w:rPr>
          <w:rFonts w:ascii="標楷體" w:eastAsia="標楷體" w:hAnsi="標楷體" w:cs="Times New Roman" w:hint="eastAsia"/>
          <w:sz w:val="22"/>
          <w:szCs w:val="22"/>
        </w:rPr>
        <w:t>。</w:t>
      </w:r>
    </w:p>
  </w:footnote>
  <w:footnote w:id="8">
    <w:p w:rsidR="005F4B8B" w:rsidRPr="003F4BDA" w:rsidRDefault="005F4B8B" w:rsidP="00533F87">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hint="eastAsia"/>
          <w:sz w:val="22"/>
        </w:rPr>
        <w:t xml:space="preserve"> </w:t>
      </w:r>
      <w:r w:rsidRPr="003F4BDA">
        <w:rPr>
          <w:rFonts w:hint="eastAsia"/>
          <w:sz w:val="22"/>
        </w:rPr>
        <w:t>世親造</w:t>
      </w:r>
      <w:r w:rsidRPr="003F4BDA">
        <w:rPr>
          <w:rFonts w:ascii="Times New Roman" w:hAnsi="Times New Roman" w:cs="Times New Roman" w:hint="eastAsia"/>
          <w:sz w:val="22"/>
        </w:rPr>
        <w:t>［</w:t>
      </w:r>
      <w:r w:rsidRPr="003F4BDA">
        <w:rPr>
          <w:rFonts w:hint="eastAsia"/>
          <w:sz w:val="22"/>
        </w:rPr>
        <w:t>唐</w:t>
      </w:r>
      <w:r w:rsidRPr="003F4BDA">
        <w:rPr>
          <w:rFonts w:ascii="Times New Roman" w:hAnsi="Times New Roman" w:cs="Times New Roman" w:hint="eastAsia"/>
          <w:sz w:val="22"/>
        </w:rPr>
        <w:t>］</w:t>
      </w:r>
      <w:r w:rsidRPr="003F4BDA">
        <w:rPr>
          <w:rFonts w:hint="eastAsia"/>
          <w:sz w:val="22"/>
        </w:rPr>
        <w:t>玄奘譯，</w:t>
      </w:r>
      <w:r w:rsidRPr="003F4BDA">
        <w:rPr>
          <w:rFonts w:ascii="Times New Roman" w:hAnsi="Times New Roman" w:cs="Times New Roman"/>
          <w:sz w:val="22"/>
        </w:rPr>
        <w:t>《攝大乘論釋》卷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321c7-9)</w:t>
      </w:r>
      <w:r w:rsidRPr="003F4BDA">
        <w:rPr>
          <w:rFonts w:ascii="Times New Roman" w:hAnsi="Times New Roman" w:cs="Times New Roman"/>
          <w:sz w:val="22"/>
        </w:rPr>
        <w:t>：</w:t>
      </w:r>
    </w:p>
    <w:p w:rsidR="005F4B8B" w:rsidRPr="003F4BDA" w:rsidRDefault="005F4B8B" w:rsidP="00533F87">
      <w:pPr>
        <w:snapToGrid w:val="0"/>
        <w:ind w:leftChars="59" w:left="142"/>
        <w:rPr>
          <w:rFonts w:ascii="標楷體" w:eastAsia="標楷體" w:hAnsi="標楷體"/>
        </w:rPr>
      </w:pPr>
      <w:r w:rsidRPr="003F4BDA">
        <w:rPr>
          <w:rFonts w:ascii="Times New Roman" w:eastAsia="標楷體" w:hAnsi="Times New Roman" w:cs="Times New Roman"/>
          <w:sz w:val="22"/>
        </w:rPr>
        <w:t>言大乘素怛纜者，為欲顯示異聲聞等；為欲顯示菩薩藏攝故，復舉其阿毘達磨。</w:t>
      </w:r>
    </w:p>
  </w:footnote>
  <w:footnote w:id="9">
    <w:p w:rsidR="005F4B8B" w:rsidRPr="003F4BDA" w:rsidRDefault="005F4B8B" w:rsidP="00E965DD">
      <w:pPr>
        <w:pStyle w:val="aa"/>
        <w:rPr>
          <w:rFonts w:ascii="Times New Roman" w:hAnsi="Times New Roman" w:cs="Times New Roman"/>
          <w:sz w:val="22"/>
          <w:szCs w:val="22"/>
        </w:rPr>
      </w:pPr>
      <w:r w:rsidRPr="003F4BDA">
        <w:rPr>
          <w:rStyle w:val="ac"/>
          <w:rFonts w:ascii="Times New Roman" w:hAnsi="Times New Roman" w:cs="Times New Roman"/>
          <w:sz w:val="22"/>
          <w:szCs w:val="22"/>
        </w:rPr>
        <w:footnoteRef/>
      </w:r>
      <w:r w:rsidRPr="003F4BDA">
        <w:rPr>
          <w:rFonts w:ascii="Times New Roman" w:hAnsi="Times New Roman" w:cs="Times New Roman" w:hint="eastAsia"/>
          <w:sz w:val="22"/>
          <w:szCs w:val="22"/>
        </w:rPr>
        <w:t>（</w:t>
      </w:r>
      <w:r w:rsidRPr="003F4BDA">
        <w:rPr>
          <w:rFonts w:ascii="Times New Roman" w:hAnsi="Times New Roman" w:cs="Times New Roman" w:hint="eastAsia"/>
          <w:sz w:val="22"/>
          <w:szCs w:val="22"/>
        </w:rPr>
        <w:t>1</w:t>
      </w:r>
      <w:r w:rsidRPr="003F4BDA">
        <w:rPr>
          <w:rFonts w:ascii="Times New Roman" w:hAnsi="Times New Roman" w:cs="Times New Roman" w:hint="eastAsia"/>
          <w:sz w:val="22"/>
          <w:szCs w:val="22"/>
        </w:rPr>
        <w:t>）</w:t>
      </w:r>
      <w:r w:rsidRPr="003F4BDA">
        <w:rPr>
          <w:rFonts w:hint="eastAsia"/>
          <w:sz w:val="22"/>
          <w:szCs w:val="22"/>
        </w:rPr>
        <w:t>世親造</w:t>
      </w:r>
      <w:r w:rsidRPr="003F4BDA">
        <w:rPr>
          <w:rFonts w:ascii="Times New Roman" w:hAnsi="Times New Roman" w:cs="Times New Roman" w:hint="eastAsia"/>
          <w:sz w:val="22"/>
          <w:szCs w:val="22"/>
        </w:rPr>
        <w:t>［陳］真諦譯，</w:t>
      </w:r>
      <w:r w:rsidRPr="003F4BDA">
        <w:rPr>
          <w:rFonts w:ascii="Times New Roman" w:hAnsi="Times New Roman" w:cs="Times New Roman"/>
          <w:sz w:val="22"/>
          <w:szCs w:val="22"/>
        </w:rPr>
        <w:t>《攝大乘論釋》卷</w:t>
      </w:r>
      <w:r w:rsidRPr="003F4BDA">
        <w:rPr>
          <w:rFonts w:ascii="Times New Roman" w:hAnsi="Times New Roman" w:cs="Times New Roman"/>
          <w:sz w:val="22"/>
          <w:szCs w:val="22"/>
        </w:rPr>
        <w:t>1</w:t>
      </w:r>
      <w:r w:rsidRPr="003F4BDA">
        <w:rPr>
          <w:rFonts w:ascii="Times New Roman" w:hAnsi="Times New Roman" w:cs="Times New Roman"/>
          <w:sz w:val="22"/>
          <w:szCs w:val="22"/>
        </w:rPr>
        <w:t>〈</w:t>
      </w:r>
      <w:r w:rsidRPr="003F4BDA">
        <w:rPr>
          <w:rFonts w:ascii="Times New Roman" w:hAnsi="Times New Roman" w:cs="Times New Roman"/>
          <w:sz w:val="22"/>
          <w:szCs w:val="22"/>
        </w:rPr>
        <w:t xml:space="preserve">1 </w:t>
      </w:r>
      <w:r w:rsidRPr="003F4BDA">
        <w:rPr>
          <w:rFonts w:ascii="Times New Roman" w:hAnsi="Times New Roman" w:cs="Times New Roman"/>
          <w:sz w:val="22"/>
          <w:szCs w:val="22"/>
        </w:rPr>
        <w:t>釋依止勝相品〉</w:t>
      </w:r>
      <w:r w:rsidRPr="003F4BDA">
        <w:rPr>
          <w:rFonts w:ascii="Times New Roman" w:hAnsi="Times New Roman" w:cs="Times New Roman"/>
          <w:sz w:val="22"/>
          <w:szCs w:val="22"/>
        </w:rPr>
        <w:t>(</w:t>
      </w:r>
      <w:r w:rsidRPr="003F4BDA">
        <w:rPr>
          <w:rFonts w:ascii="Times New Roman" w:hAnsi="Times New Roman" w:cs="Times New Roman"/>
          <w:sz w:val="22"/>
          <w:szCs w:val="22"/>
        </w:rPr>
        <w:t>大正</w:t>
      </w:r>
      <w:r w:rsidRPr="003F4BDA">
        <w:rPr>
          <w:rFonts w:ascii="Times New Roman" w:hAnsi="Times New Roman" w:cs="Times New Roman"/>
          <w:sz w:val="22"/>
          <w:szCs w:val="22"/>
        </w:rPr>
        <w:t>31</w:t>
      </w:r>
      <w:r w:rsidRPr="003F4BDA">
        <w:rPr>
          <w:rFonts w:ascii="Times New Roman" w:hAnsi="Times New Roman" w:cs="Times New Roman"/>
          <w:sz w:val="22"/>
          <w:szCs w:val="22"/>
        </w:rPr>
        <w:t>，</w:t>
      </w:r>
      <w:r w:rsidRPr="003F4BDA">
        <w:rPr>
          <w:rFonts w:ascii="Times New Roman" w:hAnsi="Times New Roman" w:cs="Times New Roman"/>
          <w:sz w:val="22"/>
          <w:szCs w:val="22"/>
        </w:rPr>
        <w:t>154a</w:t>
      </w:r>
      <w:r w:rsidRPr="003F4BDA">
        <w:rPr>
          <w:rFonts w:ascii="Times New Roman" w:hAnsi="Times New Roman" w:cs="Times New Roman" w:hint="eastAsia"/>
          <w:sz w:val="22"/>
          <w:szCs w:val="22"/>
        </w:rPr>
        <w:t>24</w:t>
      </w:r>
      <w:r w:rsidRPr="003F4BDA">
        <w:rPr>
          <w:rFonts w:ascii="Times New Roman" w:hAnsi="Times New Roman" w:cs="Times New Roman"/>
          <w:sz w:val="22"/>
          <w:szCs w:val="22"/>
        </w:rPr>
        <w:t>-2</w:t>
      </w:r>
      <w:r w:rsidRPr="003F4BDA">
        <w:rPr>
          <w:rFonts w:ascii="Times New Roman" w:hAnsi="Times New Roman" w:cs="Times New Roman" w:hint="eastAsia"/>
          <w:sz w:val="22"/>
          <w:szCs w:val="22"/>
        </w:rPr>
        <w:t>8</w:t>
      </w:r>
      <w:r w:rsidRPr="003F4BDA">
        <w:rPr>
          <w:rFonts w:ascii="Times New Roman" w:hAnsi="Times New Roman" w:cs="Times New Roman"/>
          <w:sz w:val="22"/>
          <w:szCs w:val="22"/>
        </w:rPr>
        <w:t>)</w:t>
      </w:r>
      <w:r w:rsidRPr="003F4BDA">
        <w:rPr>
          <w:rFonts w:ascii="Times New Roman" w:hAnsi="Times New Roman" w:cs="Times New Roman"/>
          <w:sz w:val="22"/>
          <w:szCs w:val="22"/>
        </w:rPr>
        <w:t>：</w:t>
      </w:r>
    </w:p>
    <w:p w:rsidR="005F4B8B" w:rsidRPr="003F4BDA" w:rsidRDefault="005F4B8B" w:rsidP="00E965DD">
      <w:pPr>
        <w:pStyle w:val="aa"/>
        <w:ind w:leftChars="295" w:left="708"/>
        <w:rPr>
          <w:rFonts w:ascii="Times New Roman" w:eastAsia="標楷體" w:hAnsi="Times New Roman" w:cs="Times New Roman"/>
          <w:sz w:val="22"/>
          <w:szCs w:val="22"/>
        </w:rPr>
      </w:pPr>
      <w:r w:rsidRPr="003F4BDA">
        <w:rPr>
          <w:rFonts w:ascii="Times New Roman" w:eastAsia="標楷體" w:hAnsi="Times New Roman" w:cs="Times New Roman"/>
          <w:sz w:val="22"/>
          <w:szCs w:val="22"/>
        </w:rPr>
        <w:t>論曰：</w:t>
      </w:r>
      <w:r w:rsidRPr="003F4BDA">
        <w:rPr>
          <w:rFonts w:ascii="Times New Roman" w:eastAsia="新細明體" w:hAnsi="Times New Roman" w:cs="Times New Roman"/>
          <w:sz w:val="22"/>
          <w:szCs w:val="22"/>
        </w:rPr>
        <w:t>《</w:t>
      </w:r>
      <w:r w:rsidRPr="003F4BDA">
        <w:rPr>
          <w:rFonts w:ascii="Times New Roman" w:eastAsia="標楷體" w:hAnsi="Times New Roman" w:cs="Times New Roman"/>
          <w:sz w:val="22"/>
          <w:szCs w:val="22"/>
        </w:rPr>
        <w:t>攝大乘論</w:t>
      </w:r>
      <w:r w:rsidRPr="003F4BDA">
        <w:rPr>
          <w:rFonts w:ascii="Times New Roman" w:eastAsia="新細明體" w:hAnsi="Times New Roman" w:cs="Times New Roman"/>
          <w:sz w:val="22"/>
          <w:szCs w:val="22"/>
        </w:rPr>
        <w:t>》</w:t>
      </w:r>
      <w:r w:rsidRPr="003F4BDA">
        <w:rPr>
          <w:rFonts w:ascii="Times New Roman" w:eastAsia="標楷體" w:hAnsi="Times New Roman" w:cs="Times New Roman"/>
          <w:sz w:val="22"/>
          <w:szCs w:val="22"/>
        </w:rPr>
        <w:t>，即是阿毘達磨教及大乘修多羅。</w:t>
      </w:r>
    </w:p>
    <w:p w:rsidR="005F4B8B" w:rsidRPr="003F4BDA" w:rsidRDefault="005F4B8B" w:rsidP="00E8080B">
      <w:pPr>
        <w:pStyle w:val="aa"/>
        <w:ind w:leftChars="295" w:left="1368" w:hangingChars="300" w:hanging="660"/>
        <w:rPr>
          <w:rFonts w:ascii="Times New Roman" w:eastAsia="標楷體" w:hAnsi="Times New Roman" w:cs="Times New Roman"/>
          <w:sz w:val="22"/>
          <w:szCs w:val="22"/>
        </w:rPr>
      </w:pPr>
      <w:r w:rsidRPr="003F4BDA">
        <w:rPr>
          <w:rFonts w:ascii="Times New Roman" w:eastAsia="標楷體" w:hAnsi="Times New Roman" w:cs="Times New Roman"/>
          <w:sz w:val="22"/>
          <w:szCs w:val="22"/>
        </w:rPr>
        <w:t>釋曰：復次，此論說阿毘達磨大乘修多羅名者，欲顯如來法門別類，及顯此論別名</w:t>
      </w:r>
      <w:r w:rsidRPr="003F4BDA">
        <w:rPr>
          <w:rFonts w:ascii="Times New Roman" w:eastAsia="標楷體" w:hAnsi="Times New Roman" w:cs="Times New Roman" w:hint="eastAsia"/>
          <w:sz w:val="22"/>
          <w:szCs w:val="22"/>
        </w:rPr>
        <w:t>。</w:t>
      </w:r>
      <w:r w:rsidRPr="003F4BDA">
        <w:rPr>
          <w:rFonts w:ascii="Times New Roman" w:eastAsia="標楷體" w:hAnsi="Times New Roman" w:cs="Times New Roman"/>
          <w:b/>
          <w:sz w:val="22"/>
          <w:szCs w:val="22"/>
        </w:rPr>
        <w:t>言大乘者，欲簡小乘阿毘達磨</w:t>
      </w:r>
      <w:r w:rsidRPr="003F4BDA">
        <w:rPr>
          <w:rFonts w:ascii="Times New Roman" w:eastAsia="標楷體" w:hAnsi="Times New Roman" w:cs="Times New Roman" w:hint="eastAsia"/>
          <w:sz w:val="22"/>
          <w:szCs w:val="22"/>
        </w:rPr>
        <w:t>。</w:t>
      </w:r>
      <w:r w:rsidRPr="003F4BDA">
        <w:rPr>
          <w:rFonts w:ascii="Times New Roman" w:eastAsia="標楷體" w:hAnsi="Times New Roman" w:cs="Times New Roman"/>
          <w:sz w:val="22"/>
          <w:szCs w:val="22"/>
        </w:rPr>
        <w:t>何故不但說阿毘達磨名，復說修多羅名</w:t>
      </w:r>
      <w:r w:rsidRPr="003F4BDA">
        <w:rPr>
          <w:rFonts w:ascii="Times New Roman" w:eastAsia="標楷體" w:hAnsi="Times New Roman" w:cs="Times New Roman" w:hint="eastAsia"/>
          <w:sz w:val="22"/>
          <w:szCs w:val="22"/>
        </w:rPr>
        <w:t>？</w:t>
      </w:r>
      <w:r w:rsidRPr="003F4BDA">
        <w:rPr>
          <w:rFonts w:ascii="Times New Roman" w:eastAsia="標楷體" w:hAnsi="Times New Roman" w:cs="Times New Roman"/>
          <w:sz w:val="22"/>
          <w:szCs w:val="22"/>
        </w:rPr>
        <w:t>有阿毘達磨非是聖教。</w:t>
      </w:r>
      <w:r w:rsidRPr="003F4BDA">
        <w:rPr>
          <w:rFonts w:ascii="Times New Roman" w:eastAsia="標楷體" w:hAnsi="Times New Roman" w:cs="Times New Roman"/>
          <w:b/>
          <w:sz w:val="22"/>
          <w:szCs w:val="22"/>
        </w:rPr>
        <w:t>復次，說阿毘達磨名者，顯此論是菩薩藏</w:t>
      </w:r>
      <w:r w:rsidRPr="003F4BDA">
        <w:rPr>
          <w:rFonts w:ascii="Times New Roman" w:eastAsia="標楷體" w:hAnsi="Times New Roman" w:cs="Times New Roman" w:hint="eastAsia"/>
          <w:sz w:val="22"/>
          <w:szCs w:val="22"/>
        </w:rPr>
        <w:t>。</w:t>
      </w:r>
    </w:p>
    <w:p w:rsidR="005F4B8B" w:rsidRPr="003F4BDA" w:rsidRDefault="005F4B8B" w:rsidP="00E965DD">
      <w:pPr>
        <w:snapToGrid w:val="0"/>
        <w:ind w:leftChars="65" w:left="156"/>
        <w:rPr>
          <w:sz w:val="22"/>
        </w:rPr>
      </w:pPr>
      <w:r w:rsidRPr="003F4BDA">
        <w:rPr>
          <w:rFonts w:ascii="Times New Roman" w:eastAsia="標楷體" w:hAnsi="Times New Roman" w:cs="Times New Roman" w:hint="eastAsia"/>
          <w:sz w:val="22"/>
        </w:rPr>
        <w:t>（</w:t>
      </w:r>
      <w:r w:rsidRPr="003F4BDA">
        <w:rPr>
          <w:rFonts w:ascii="Times New Roman" w:eastAsia="標楷體" w:hAnsi="Times New Roman" w:cs="Times New Roman" w:hint="eastAsia"/>
          <w:sz w:val="22"/>
        </w:rPr>
        <w:t>2</w:t>
      </w:r>
      <w:r w:rsidRPr="003F4BDA">
        <w:rPr>
          <w:rFonts w:ascii="Times New Roman" w:eastAsia="標楷體" w:hAnsi="Times New Roman" w:cs="Times New Roman" w:hint="eastAsia"/>
          <w:sz w:val="22"/>
        </w:rPr>
        <w:t>）</w:t>
      </w:r>
      <w:r w:rsidRPr="003F4BDA">
        <w:rPr>
          <w:rFonts w:ascii="Times New Roman" w:hAnsi="Times New Roman" w:cs="Times New Roman" w:hint="eastAsia"/>
          <w:sz w:val="22"/>
        </w:rPr>
        <w:t>世親造［隋］</w:t>
      </w:r>
      <w:r w:rsidRPr="003F4BDA">
        <w:rPr>
          <w:rStyle w:val="byline1"/>
          <w:color w:val="auto"/>
          <w:sz w:val="22"/>
        </w:rPr>
        <w:t>笈多</w:t>
      </w:r>
      <w:r w:rsidRPr="003F4BDA">
        <w:rPr>
          <w:rStyle w:val="foot"/>
          <w:sz w:val="22"/>
        </w:rPr>
        <w:t>共行矩等</w:t>
      </w:r>
      <w:r w:rsidRPr="003F4BDA">
        <w:rPr>
          <w:rStyle w:val="byline1"/>
          <w:color w:val="auto"/>
          <w:sz w:val="22"/>
        </w:rPr>
        <w:t>譯</w:t>
      </w:r>
      <w:r w:rsidRPr="003F4BDA">
        <w:rPr>
          <w:rStyle w:val="byline1"/>
          <w:rFonts w:hint="eastAsia"/>
          <w:color w:val="auto"/>
          <w:sz w:val="22"/>
        </w:rPr>
        <w:t>，</w:t>
      </w:r>
      <w:r w:rsidRPr="003F4BDA">
        <w:rPr>
          <w:rFonts w:hint="eastAsia"/>
          <w:sz w:val="22"/>
        </w:rPr>
        <w:t>《攝大乘論釋論》卷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271a18-25)</w:t>
      </w:r>
      <w:r w:rsidRPr="003F4BDA">
        <w:rPr>
          <w:rFonts w:ascii="Times New Roman" w:hAnsi="Times New Roman" w:cs="Times New Roman"/>
          <w:sz w:val="22"/>
        </w:rPr>
        <w:t>：</w:t>
      </w:r>
    </w:p>
    <w:p w:rsidR="005F4B8B" w:rsidRPr="003F4BDA" w:rsidRDefault="005F4B8B" w:rsidP="00E965DD">
      <w:pPr>
        <w:pStyle w:val="aa"/>
        <w:ind w:leftChars="295" w:left="708"/>
        <w:rPr>
          <w:rFonts w:ascii="標楷體" w:eastAsia="標楷體" w:hAnsi="標楷體"/>
          <w:sz w:val="22"/>
          <w:szCs w:val="22"/>
        </w:rPr>
      </w:pPr>
      <w:r w:rsidRPr="003F4BDA">
        <w:rPr>
          <w:rFonts w:ascii="標楷體" w:eastAsia="標楷體" w:hAnsi="標楷體" w:hint="eastAsia"/>
          <w:sz w:val="22"/>
          <w:szCs w:val="22"/>
        </w:rPr>
        <w:t>言阿毘達磨修多羅者，彼修多羅中，明此阿毘達磨法門故，亦為顯修多羅名故。</w:t>
      </w:r>
      <w:r w:rsidRPr="003F4BDA">
        <w:rPr>
          <w:rFonts w:ascii="標楷體" w:eastAsia="標楷體" w:hAnsi="標楷體" w:hint="eastAsia"/>
          <w:b/>
          <w:sz w:val="22"/>
          <w:szCs w:val="22"/>
        </w:rPr>
        <w:t>言大乘者，簡異聲聞阿毘達磨故</w:t>
      </w:r>
      <w:r w:rsidRPr="003F4BDA">
        <w:rPr>
          <w:rFonts w:ascii="標楷體" w:eastAsia="標楷體" w:hAnsi="標楷體" w:hint="eastAsia"/>
          <w:sz w:val="22"/>
          <w:szCs w:val="22"/>
        </w:rPr>
        <w:t>。亦有非聖說阿毘達磨，有人自以分別慧，謂是佛說阿毘達磨，或言聲聞所說，或言世智者所作，為此故</w:t>
      </w:r>
      <w:r w:rsidRPr="003F4BDA">
        <w:rPr>
          <w:rFonts w:ascii="標楷體" w:eastAsia="標楷體" w:hAnsi="標楷體" w:hint="eastAsia"/>
          <w:b/>
          <w:sz w:val="22"/>
          <w:szCs w:val="22"/>
          <w:u w:val="single"/>
        </w:rPr>
        <w:t>言大乘修多羅，即顯示異於聲聞等故</w:t>
      </w:r>
      <w:r w:rsidRPr="003F4BDA">
        <w:rPr>
          <w:rFonts w:ascii="標楷體" w:eastAsia="標楷體" w:hAnsi="標楷體" w:hint="eastAsia"/>
          <w:sz w:val="22"/>
          <w:szCs w:val="22"/>
        </w:rPr>
        <w:t>。</w:t>
      </w:r>
    </w:p>
    <w:p w:rsidR="005F4B8B" w:rsidRPr="003F4BDA" w:rsidRDefault="005F4B8B" w:rsidP="00E965DD">
      <w:pPr>
        <w:pStyle w:val="aa"/>
        <w:ind w:leftChars="295" w:left="708"/>
        <w:rPr>
          <w:rFonts w:ascii="標楷體" w:eastAsia="標楷體" w:hAnsi="標楷體"/>
        </w:rPr>
      </w:pPr>
      <w:r w:rsidRPr="003F4BDA">
        <w:rPr>
          <w:rFonts w:ascii="標楷體" w:eastAsia="標楷體" w:hAnsi="標楷體" w:hint="eastAsia"/>
          <w:b/>
          <w:sz w:val="22"/>
          <w:szCs w:val="22"/>
        </w:rPr>
        <w:t>復次，言阿毘達磨者，顯示菩薩藏攝故。</w:t>
      </w:r>
    </w:p>
    <w:p w:rsidR="005F4B8B" w:rsidRPr="003F4BDA" w:rsidRDefault="005F4B8B" w:rsidP="00E965DD">
      <w:pPr>
        <w:snapToGrid w:val="0"/>
        <w:ind w:leftChars="70" w:left="168"/>
        <w:rPr>
          <w:sz w:val="22"/>
        </w:rPr>
      </w:pPr>
      <w:r w:rsidRPr="003F4BDA">
        <w:rPr>
          <w:rFonts w:ascii="Times New Roman" w:eastAsia="標楷體" w:hAnsi="Times New Roman" w:cs="Times New Roman" w:hint="eastAsia"/>
          <w:sz w:val="22"/>
        </w:rPr>
        <w:t>（</w:t>
      </w:r>
      <w:r w:rsidRPr="003F4BDA">
        <w:rPr>
          <w:rFonts w:ascii="Times New Roman" w:eastAsia="標楷體" w:hAnsi="Times New Roman" w:cs="Times New Roman" w:hint="eastAsia"/>
          <w:sz w:val="22"/>
        </w:rPr>
        <w:t>3</w:t>
      </w:r>
      <w:r w:rsidRPr="003F4BDA">
        <w:rPr>
          <w:rFonts w:ascii="Times New Roman" w:eastAsia="標楷體" w:hAnsi="Times New Roman" w:cs="Times New Roman" w:hint="eastAsia"/>
          <w:sz w:val="22"/>
        </w:rPr>
        <w:t>）</w:t>
      </w:r>
      <w:r w:rsidRPr="003F4BDA">
        <w:rPr>
          <w:rFonts w:ascii="Times New Roman" w:hAnsi="Times New Roman" w:cs="Times New Roman" w:hint="eastAsia"/>
          <w:sz w:val="22"/>
        </w:rPr>
        <w:t>世親造［唐］玄奘譯，</w:t>
      </w:r>
      <w:r w:rsidRPr="003F4BDA">
        <w:rPr>
          <w:rFonts w:hint="eastAsia"/>
          <w:sz w:val="22"/>
        </w:rPr>
        <w:t>《攝大乘論釋》卷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321c2-9)</w:t>
      </w:r>
      <w:r w:rsidRPr="003F4BDA">
        <w:rPr>
          <w:rFonts w:ascii="Times New Roman" w:hAnsi="Times New Roman" w:cs="Times New Roman"/>
          <w:sz w:val="22"/>
        </w:rPr>
        <w:t>：</w:t>
      </w:r>
    </w:p>
    <w:p w:rsidR="005F4B8B" w:rsidRPr="003F4BDA" w:rsidRDefault="005F4B8B" w:rsidP="00E965DD">
      <w:pPr>
        <w:pStyle w:val="aa"/>
        <w:ind w:leftChars="295" w:left="708"/>
        <w:rPr>
          <w:rFonts w:ascii="標楷體" w:eastAsia="標楷體" w:hAnsi="標楷體"/>
          <w:sz w:val="22"/>
          <w:szCs w:val="22"/>
        </w:rPr>
      </w:pPr>
      <w:r w:rsidRPr="003F4BDA">
        <w:rPr>
          <w:rFonts w:ascii="標楷體" w:eastAsia="標楷體" w:hAnsi="標楷體" w:hint="eastAsia"/>
          <w:sz w:val="22"/>
          <w:szCs w:val="22"/>
        </w:rPr>
        <w:t>今造此論有所用者，為欲開曉無知者故，為顯法門別名故。舉阿毘達磨，為顯通名故。</w:t>
      </w:r>
      <w:r w:rsidRPr="003F4BDA">
        <w:rPr>
          <w:rFonts w:ascii="標楷體" w:eastAsia="標楷體" w:hAnsi="標楷體" w:hint="eastAsia"/>
          <w:b/>
          <w:sz w:val="22"/>
          <w:szCs w:val="22"/>
        </w:rPr>
        <w:t>舉經言，為簡聲聞阿毘達磨</w:t>
      </w:r>
      <w:r w:rsidRPr="003F4BDA">
        <w:rPr>
          <w:rFonts w:ascii="標楷體" w:eastAsia="標楷體" w:hAnsi="標楷體" w:hint="eastAsia"/>
          <w:sz w:val="22"/>
          <w:szCs w:val="22"/>
        </w:rPr>
        <w:t>，復舉大乘，由今亦有非聖所說阿毘達磨，如現有人自尋思慧，謂是佛說阿毘達磨，或聲聞說、或世智造。又</w:t>
      </w:r>
      <w:r w:rsidRPr="003F4BDA">
        <w:rPr>
          <w:rFonts w:ascii="標楷體" w:eastAsia="標楷體" w:hAnsi="標楷體" w:hint="eastAsia"/>
          <w:b/>
          <w:sz w:val="22"/>
          <w:szCs w:val="22"/>
          <w:u w:val="single"/>
        </w:rPr>
        <w:t>言大乘素怛纜者，為欲顯示異聲聞等</w:t>
      </w:r>
      <w:r w:rsidRPr="003F4BDA">
        <w:rPr>
          <w:rFonts w:ascii="標楷體" w:eastAsia="標楷體" w:hAnsi="標楷體" w:hint="eastAsia"/>
          <w:sz w:val="22"/>
          <w:szCs w:val="22"/>
        </w:rPr>
        <w:t>。</w:t>
      </w:r>
      <w:r w:rsidRPr="003F4BDA">
        <w:rPr>
          <w:rFonts w:ascii="標楷體" w:eastAsia="標楷體" w:hAnsi="標楷體" w:hint="eastAsia"/>
          <w:b/>
          <w:sz w:val="22"/>
          <w:szCs w:val="22"/>
        </w:rPr>
        <w:t>為欲顯示菩薩藏攝故，復舉其「阿毘達磨」。</w:t>
      </w:r>
    </w:p>
  </w:footnote>
  <w:footnote w:id="10">
    <w:p w:rsidR="005F4B8B" w:rsidRPr="003F4BDA" w:rsidRDefault="005F4B8B" w:rsidP="002C6BFA">
      <w:pPr>
        <w:snapToGrid w:val="0"/>
        <w:ind w:left="1276" w:hangingChars="580" w:hanging="1276"/>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）薄伽梵</w:t>
      </w:r>
      <w:r w:rsidRPr="003F4BDA">
        <w:rPr>
          <w:rFonts w:ascii="Times New Roman" w:hAnsi="Times New Roman" w:cs="Times New Roman" w:hint="eastAsia"/>
          <w:sz w:val="22"/>
        </w:rPr>
        <w:t>：</w:t>
      </w:r>
      <w:r w:rsidRPr="003F4BDA">
        <w:rPr>
          <w:rFonts w:ascii="Times New Roman" w:hAnsi="Times New Roman" w:cs="Times New Roman"/>
          <w:sz w:val="22"/>
        </w:rPr>
        <w:t>梵語</w:t>
      </w:r>
      <w:r w:rsidRPr="003F4BDA">
        <w:rPr>
          <w:rFonts w:ascii="Times New Roman" w:hAnsi="Times New Roman" w:cs="Times New Roman"/>
          <w:sz w:val="22"/>
        </w:rPr>
        <w:t>bhagavat</w:t>
      </w:r>
      <w:r w:rsidRPr="003F4BDA">
        <w:rPr>
          <w:rFonts w:ascii="Times New Roman" w:hAnsi="Times New Roman" w:cs="Times New Roman"/>
          <w:sz w:val="22"/>
        </w:rPr>
        <w:t>，巴利語</w:t>
      </w:r>
      <w:r w:rsidRPr="003F4BDA">
        <w:rPr>
          <w:rFonts w:ascii="Times New Roman" w:hAnsi="Times New Roman" w:cs="Times New Roman"/>
          <w:sz w:val="22"/>
        </w:rPr>
        <w:t xml:space="preserve"> bhagavā </w:t>
      </w:r>
      <w:r w:rsidRPr="003F4BDA">
        <w:rPr>
          <w:rFonts w:ascii="Times New Roman" w:hAnsi="Times New Roman" w:cs="Times New Roman"/>
          <w:sz w:val="22"/>
        </w:rPr>
        <w:t>或</w:t>
      </w:r>
      <w:r w:rsidRPr="003F4BDA">
        <w:rPr>
          <w:rFonts w:ascii="Times New Roman" w:hAnsi="Times New Roman" w:cs="Times New Roman"/>
          <w:sz w:val="22"/>
        </w:rPr>
        <w:t xml:space="preserve"> bhagavant</w:t>
      </w:r>
      <w:r w:rsidRPr="003F4BDA">
        <w:rPr>
          <w:rFonts w:ascii="Times New Roman" w:hAnsi="Times New Roman" w:cs="Times New Roman"/>
          <w:sz w:val="22"/>
        </w:rPr>
        <w:t>。</w:t>
      </w:r>
      <w:r w:rsidRPr="003F4BDA">
        <w:rPr>
          <w:rFonts w:ascii="Times New Roman" w:hAnsi="Times New Roman" w:cs="Times New Roman"/>
          <w:b/>
          <w:sz w:val="22"/>
        </w:rPr>
        <w:t>為佛陀十號之一</w:t>
      </w:r>
      <w:r w:rsidRPr="003F4BDA">
        <w:rPr>
          <w:rFonts w:ascii="Times New Roman" w:hAnsi="Times New Roman" w:cs="Times New Roman"/>
          <w:sz w:val="22"/>
        </w:rPr>
        <w:t>，諸佛通號之一。</w:t>
      </w:r>
      <w:r w:rsidRPr="003F4BDA">
        <w:rPr>
          <w:rFonts w:ascii="Times New Roman" w:hAnsi="Times New Roman" w:cs="Times New Roman"/>
          <w:b/>
          <w:sz w:val="22"/>
        </w:rPr>
        <w:t>又作婆伽婆、婆伽梵、婆誐嚩帝</w:t>
      </w:r>
      <w:r w:rsidRPr="003F4BDA">
        <w:rPr>
          <w:rFonts w:ascii="Times New Roman" w:hAnsi="Times New Roman" w:cs="Times New Roman"/>
          <w:sz w:val="22"/>
        </w:rPr>
        <w:t>。</w:t>
      </w:r>
      <w:r w:rsidRPr="003F4BDA">
        <w:rPr>
          <w:rFonts w:ascii="Times New Roman" w:hAnsi="Times New Roman" w:cs="Times New Roman"/>
          <w:b/>
          <w:sz w:val="22"/>
        </w:rPr>
        <w:t>意譯有德、能破、世尊、尊貴</w:t>
      </w:r>
      <w:r w:rsidRPr="003F4BDA">
        <w:rPr>
          <w:rFonts w:ascii="Times New Roman" w:hAnsi="Times New Roman" w:cs="Times New Roman"/>
          <w:sz w:val="22"/>
        </w:rPr>
        <w:t>。即有德而為世所尊重者之意。</w:t>
      </w:r>
      <w:r w:rsidRPr="003F4BDA">
        <w:rPr>
          <w:rFonts w:ascii="Times New Roman" w:hAnsi="Times New Roman" w:cs="Times New Roman"/>
          <w:b/>
          <w:sz w:val="22"/>
        </w:rPr>
        <w:t>在印度用於有德之神或聖者之敬稱</w:t>
      </w:r>
      <w:r w:rsidRPr="003F4BDA">
        <w:rPr>
          <w:rFonts w:ascii="Times New Roman" w:hAnsi="Times New Roman" w:cs="Times New Roman"/>
          <w:sz w:val="22"/>
        </w:rPr>
        <w:t>，具有自在、正義、離欲、吉祥、名稱、解脫等六義。</w:t>
      </w:r>
      <w:r w:rsidRPr="003F4BDA">
        <w:rPr>
          <w:rFonts w:ascii="Times New Roman" w:hAnsi="Times New Roman" w:cs="Times New Roman"/>
          <w:b/>
          <w:sz w:val="22"/>
        </w:rPr>
        <w:t>在佛教中則為佛之尊稱</w:t>
      </w:r>
      <w:r w:rsidRPr="003F4BDA">
        <w:rPr>
          <w:rFonts w:ascii="Times New Roman" w:hAnsi="Times New Roman" w:cs="Times New Roman"/>
          <w:sz w:val="22"/>
        </w:rPr>
        <w:t>，又因佛陀具有德、能分別、受眾人尊敬、能破除煩惱等眾德，故薄伽梵亦具有有德、巧分別、有名聲、能破等四種意義。另據佛地經論卷一載，薄伽梵具有自在、熾盛、端嚴、名稱、吉祥、尊貴等六種意義。此外，亦有將佛與薄伽梵併稱為「佛薄伽梵」者。</w:t>
      </w:r>
      <w:r w:rsidRPr="003F4BDA">
        <w:rPr>
          <w:rFonts w:ascii="Times New Roman" w:hAnsi="Times New Roman" w:cs="Times New Roman"/>
          <w:sz w:val="22"/>
        </w:rPr>
        <w:t>(</w:t>
      </w:r>
      <w:r w:rsidRPr="003F4BDA">
        <w:rPr>
          <w:rFonts w:ascii="Times New Roman" w:hAnsi="Times New Roman" w:cs="Times New Roman"/>
          <w:sz w:val="22"/>
        </w:rPr>
        <w:t>《佛光大辭典》</w:t>
      </w:r>
      <w:r w:rsidRPr="003F4BDA">
        <w:rPr>
          <w:rFonts w:ascii="Times New Roman" w:hAnsi="Times New Roman" w:cs="Times New Roman"/>
          <w:sz w:val="22"/>
        </w:rPr>
        <w:t>(</w:t>
      </w:r>
      <w:r w:rsidRPr="003F4BDA">
        <w:rPr>
          <w:rFonts w:ascii="Times New Roman" w:hAnsi="Times New Roman" w:cs="Times New Roman" w:hint="eastAsia"/>
          <w:sz w:val="22"/>
        </w:rPr>
        <w:t>七</w:t>
      </w:r>
      <w:r w:rsidRPr="003F4BDA">
        <w:rPr>
          <w:rFonts w:ascii="Times New Roman" w:hAnsi="Times New Roman" w:cs="Times New Roman"/>
          <w:sz w:val="22"/>
        </w:rPr>
        <w:t>)</w:t>
      </w:r>
      <w:r w:rsidRPr="003F4BDA">
        <w:rPr>
          <w:rFonts w:ascii="Times New Roman" w:hAnsi="Times New Roman" w:cs="Times New Roman"/>
          <w:sz w:val="22"/>
        </w:rPr>
        <w:t>，</w:t>
      </w:r>
      <w:r w:rsidRPr="003F4BDA">
        <w:rPr>
          <w:rFonts w:ascii="Times New Roman" w:hAnsi="Times New Roman" w:cs="Times New Roman"/>
          <w:sz w:val="22"/>
        </w:rPr>
        <w:t>p.</w:t>
      </w:r>
      <w:r w:rsidRPr="003F4BDA">
        <w:rPr>
          <w:rFonts w:ascii="Times New Roman" w:hAnsi="Times New Roman" w:cs="Times New Roman" w:hint="eastAsia"/>
          <w:sz w:val="22"/>
        </w:rPr>
        <w:t>6511</w:t>
      </w:r>
      <w:r w:rsidRPr="003F4BDA">
        <w:rPr>
          <w:rFonts w:ascii="Times New Roman" w:hAnsi="Times New Roman" w:cs="Times New Roman"/>
          <w:sz w:val="22"/>
        </w:rPr>
        <w:t>)</w:t>
      </w:r>
    </w:p>
    <w:p w:rsidR="005F4B8B" w:rsidRPr="003F4BDA" w:rsidRDefault="005F4B8B" w:rsidP="00960713">
      <w:pPr>
        <w:snapToGrid w:val="0"/>
        <w:ind w:leftChars="70" w:left="168"/>
        <w:rPr>
          <w:rFonts w:ascii="Times New Roman" w:hAnsi="Times New Roman" w:cs="Times New Roman"/>
          <w:sz w:val="22"/>
        </w:rPr>
      </w:pPr>
      <w:r w:rsidRPr="003F4BDA">
        <w:rPr>
          <w:rFonts w:ascii="Times New Roman" w:hAnsi="Times New Roman" w:cs="Times New Roman"/>
          <w:sz w:val="22"/>
        </w:rPr>
        <w:t>（</w:t>
      </w:r>
      <w:r w:rsidRPr="003F4BDA">
        <w:rPr>
          <w:rFonts w:ascii="Times New Roman" w:hAnsi="Times New Roman" w:cs="Times New Roman"/>
          <w:sz w:val="22"/>
        </w:rPr>
        <w:t>2</w:t>
      </w:r>
      <w:r w:rsidRPr="003F4BDA">
        <w:rPr>
          <w:rFonts w:ascii="Times New Roman" w:hAnsi="Times New Roman" w:cs="Times New Roman"/>
          <w:sz w:val="22"/>
        </w:rPr>
        <w:t>）《翻譯名義集》卷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54</w:t>
      </w:r>
      <w:r w:rsidRPr="003F4BDA">
        <w:rPr>
          <w:rFonts w:ascii="Times New Roman" w:hAnsi="Times New Roman" w:cs="Times New Roman"/>
          <w:sz w:val="22"/>
        </w:rPr>
        <w:t>，</w:t>
      </w:r>
      <w:r w:rsidRPr="003F4BDA">
        <w:rPr>
          <w:rFonts w:ascii="Times New Roman" w:hAnsi="Times New Roman" w:cs="Times New Roman"/>
          <w:sz w:val="22"/>
        </w:rPr>
        <w:t>1057b23-c7)</w:t>
      </w:r>
      <w:r w:rsidRPr="003F4BDA">
        <w:rPr>
          <w:rFonts w:ascii="Times New Roman" w:hAnsi="Times New Roman" w:cs="Times New Roman"/>
          <w:sz w:val="22"/>
        </w:rPr>
        <w:t>：</w:t>
      </w:r>
    </w:p>
    <w:p w:rsidR="005F4B8B" w:rsidRPr="003F4BDA" w:rsidRDefault="005F4B8B" w:rsidP="00960713">
      <w:pPr>
        <w:pStyle w:val="aa"/>
        <w:ind w:leftChars="295" w:left="708"/>
        <w:rPr>
          <w:rFonts w:ascii="標楷體" w:eastAsia="標楷體" w:hAnsi="標楷體"/>
          <w:sz w:val="22"/>
        </w:rPr>
      </w:pPr>
      <w:r w:rsidRPr="003F4BDA">
        <w:rPr>
          <w:rFonts w:ascii="標楷體" w:eastAsia="標楷體" w:hAnsi="標楷體" w:cs="Times New Roman"/>
          <w:b/>
          <w:sz w:val="22"/>
        </w:rPr>
        <w:t>婆伽婆，應法師云：薄伽梵總眾德</w:t>
      </w:r>
      <w:r w:rsidRPr="003F4BDA">
        <w:rPr>
          <w:rFonts w:ascii="標楷體" w:eastAsia="標楷體" w:hAnsi="標楷體" w:cs="Times New Roman"/>
          <w:sz w:val="22"/>
        </w:rPr>
        <w:t>，至尚之名也。</w:t>
      </w:r>
      <w:r w:rsidRPr="003F4BDA">
        <w:rPr>
          <w:rFonts w:ascii="標楷體" w:eastAsia="標楷體" w:hAnsi="標楷體" w:cs="Times New Roman"/>
          <w:b/>
          <w:sz w:val="22"/>
        </w:rPr>
        <w:t>大論云：一名有德，二名巧分別諸法，三名有名聲，無有得名聲如佛者，四能破婬怒癡。</w:t>
      </w:r>
      <w:r w:rsidRPr="003F4BDA">
        <w:rPr>
          <w:rFonts w:ascii="標楷體" w:eastAsia="標楷體" w:hAnsi="標楷體" w:cs="Times New Roman"/>
          <w:sz w:val="22"/>
        </w:rPr>
        <w:t>新云</w:t>
      </w:r>
      <w:r w:rsidRPr="003F4BDA">
        <w:rPr>
          <w:rFonts w:ascii="標楷體" w:eastAsia="標楷體" w:hAnsi="標楷體" w:cs="Times New Roman" w:hint="eastAsia"/>
          <w:sz w:val="22"/>
        </w:rPr>
        <w:t>：</w:t>
      </w:r>
      <w:r w:rsidRPr="003F4BDA">
        <w:rPr>
          <w:rFonts w:ascii="標楷體" w:eastAsia="標楷體" w:hAnsi="標楷體" w:cs="Times New Roman"/>
          <w:sz w:val="22"/>
        </w:rPr>
        <w:t>薄伽梵，名具六義。</w:t>
      </w:r>
      <w:r w:rsidRPr="003F4BDA">
        <w:rPr>
          <w:rFonts w:ascii="標楷體" w:eastAsia="標楷體" w:hAnsi="標楷體" w:cs="Times New Roman"/>
          <w:b/>
          <w:sz w:val="22"/>
        </w:rPr>
        <w:t>《佛地論》曰：薄伽梵聲，依六義轉：一、自在，二、熾盛，三、端嚴，四、名稱，五、吉祥，六、尊貴。</w:t>
      </w:r>
      <w:r w:rsidRPr="003F4BDA">
        <w:rPr>
          <w:rFonts w:ascii="標楷體" w:eastAsia="標楷體" w:hAnsi="標楷體" w:cs="Times New Roman"/>
          <w:sz w:val="22"/>
        </w:rPr>
        <w:t>頌曰：自在</w:t>
      </w:r>
      <w:r w:rsidRPr="003F4BDA">
        <w:rPr>
          <w:rFonts w:ascii="標楷體" w:eastAsia="標楷體" w:hAnsi="標楷體" w:cs="Times New Roman" w:hint="eastAsia"/>
          <w:sz w:val="22"/>
        </w:rPr>
        <w:t>、</w:t>
      </w:r>
      <w:r w:rsidRPr="003F4BDA">
        <w:rPr>
          <w:rFonts w:ascii="標楷體" w:eastAsia="標楷體" w:hAnsi="標楷體" w:cs="Times New Roman"/>
          <w:sz w:val="22"/>
        </w:rPr>
        <w:t>熾盛與端嚴，名稱</w:t>
      </w:r>
      <w:r w:rsidRPr="003F4BDA">
        <w:rPr>
          <w:rFonts w:ascii="標楷體" w:eastAsia="標楷體" w:hAnsi="標楷體" w:cs="Times New Roman" w:hint="eastAsia"/>
          <w:sz w:val="22"/>
        </w:rPr>
        <w:t>、</w:t>
      </w:r>
      <w:r w:rsidRPr="003F4BDA">
        <w:rPr>
          <w:rFonts w:ascii="標楷體" w:eastAsia="標楷體" w:hAnsi="標楷體" w:cs="Times New Roman"/>
          <w:sz w:val="22"/>
        </w:rPr>
        <w:t>吉祥及尊貴，如是六德義圓滿，是故彰名薄伽梵。其義云何</w:t>
      </w:r>
      <w:r w:rsidRPr="003F4BDA">
        <w:rPr>
          <w:rFonts w:ascii="標楷體" w:eastAsia="標楷體" w:hAnsi="標楷體" w:cs="Times New Roman" w:hint="eastAsia"/>
          <w:sz w:val="22"/>
        </w:rPr>
        <w:t>？</w:t>
      </w:r>
      <w:r w:rsidRPr="003F4BDA">
        <w:rPr>
          <w:rFonts w:ascii="標楷體" w:eastAsia="標楷體" w:hAnsi="標楷體" w:cs="Times New Roman"/>
          <w:sz w:val="22"/>
        </w:rPr>
        <w:t>謂</w:t>
      </w:r>
      <w:r w:rsidRPr="003F4BDA">
        <w:rPr>
          <w:rFonts w:ascii="Times New Roman" w:eastAsia="標楷體" w:hAnsi="Times New Roman" w:cs="Times New Roman"/>
          <w:sz w:val="22"/>
          <w:vertAlign w:val="subscript"/>
        </w:rPr>
        <w:t>[1]</w:t>
      </w:r>
      <w:r w:rsidRPr="003F4BDA">
        <w:rPr>
          <w:rFonts w:ascii="標楷體" w:eastAsia="標楷體" w:hAnsi="標楷體" w:cs="Times New Roman"/>
          <w:sz w:val="22"/>
        </w:rPr>
        <w:t>如來永不繫屬諸煩惱故，具自在義</w:t>
      </w:r>
      <w:r w:rsidRPr="003F4BDA">
        <w:rPr>
          <w:rFonts w:ascii="標楷體" w:eastAsia="標楷體" w:hAnsi="標楷體" w:cs="Times New Roman" w:hint="eastAsia"/>
          <w:sz w:val="22"/>
        </w:rPr>
        <w:t>；</w:t>
      </w:r>
      <w:r w:rsidRPr="003F4BDA">
        <w:rPr>
          <w:rFonts w:ascii="Times New Roman" w:eastAsia="標楷體" w:hAnsi="Times New Roman" w:cs="Times New Roman"/>
          <w:sz w:val="22"/>
          <w:vertAlign w:val="subscript"/>
        </w:rPr>
        <w:t>[2]</w:t>
      </w:r>
      <w:r w:rsidRPr="003F4BDA">
        <w:rPr>
          <w:rFonts w:ascii="標楷體" w:eastAsia="標楷體" w:hAnsi="標楷體" w:cs="Times New Roman"/>
          <w:sz w:val="22"/>
        </w:rPr>
        <w:t>猛焰智火所燒煉故，具熾盛義</w:t>
      </w:r>
      <w:r w:rsidRPr="003F4BDA">
        <w:rPr>
          <w:rFonts w:ascii="標楷體" w:eastAsia="標楷體" w:hAnsi="標楷體" w:cs="Times New Roman" w:hint="eastAsia"/>
          <w:sz w:val="22"/>
        </w:rPr>
        <w:t>；</w:t>
      </w:r>
      <w:r w:rsidRPr="003F4BDA">
        <w:rPr>
          <w:rFonts w:ascii="Times New Roman" w:eastAsia="標楷體" w:hAnsi="Times New Roman" w:cs="Times New Roman"/>
          <w:sz w:val="22"/>
          <w:vertAlign w:val="subscript"/>
        </w:rPr>
        <w:t>[3]</w:t>
      </w:r>
      <w:r w:rsidRPr="003F4BDA">
        <w:rPr>
          <w:rFonts w:ascii="標楷體" w:eastAsia="標楷體" w:hAnsi="標楷體" w:cs="Times New Roman"/>
          <w:sz w:val="22"/>
        </w:rPr>
        <w:t>妙三十二大士相等所莊飾故，具端嚴義</w:t>
      </w:r>
      <w:r w:rsidRPr="003F4BDA">
        <w:rPr>
          <w:rFonts w:ascii="標楷體" w:eastAsia="標楷體" w:hAnsi="標楷體" w:cs="Times New Roman" w:hint="eastAsia"/>
          <w:sz w:val="22"/>
        </w:rPr>
        <w:t>；</w:t>
      </w:r>
      <w:r w:rsidRPr="003F4BDA">
        <w:rPr>
          <w:rFonts w:ascii="Times New Roman" w:eastAsia="標楷體" w:hAnsi="Times New Roman" w:cs="Times New Roman"/>
          <w:sz w:val="22"/>
          <w:vertAlign w:val="subscript"/>
        </w:rPr>
        <w:t>[4]</w:t>
      </w:r>
      <w:r w:rsidRPr="003F4BDA">
        <w:rPr>
          <w:rFonts w:ascii="標楷體" w:eastAsia="標楷體" w:hAnsi="標楷體" w:cs="Times New Roman"/>
          <w:sz w:val="22"/>
        </w:rPr>
        <w:t>一切殊勝功德圓滿無不知故，具名稱義</w:t>
      </w:r>
      <w:r w:rsidRPr="003F4BDA">
        <w:rPr>
          <w:rFonts w:ascii="標楷體" w:eastAsia="標楷體" w:hAnsi="標楷體" w:cs="Times New Roman" w:hint="eastAsia"/>
          <w:sz w:val="22"/>
        </w:rPr>
        <w:t>；</w:t>
      </w:r>
      <w:r w:rsidRPr="003F4BDA">
        <w:rPr>
          <w:rFonts w:ascii="Times New Roman" w:eastAsia="標楷體" w:hAnsi="Times New Roman" w:cs="Times New Roman"/>
          <w:sz w:val="22"/>
          <w:vertAlign w:val="subscript"/>
        </w:rPr>
        <w:t>[5]</w:t>
      </w:r>
      <w:r w:rsidRPr="003F4BDA">
        <w:rPr>
          <w:rFonts w:ascii="標楷體" w:eastAsia="標楷體" w:hAnsi="標楷體" w:cs="Times New Roman"/>
          <w:sz w:val="22"/>
        </w:rPr>
        <w:t>一切世間親近供養咸稱讚故，具吉祥義</w:t>
      </w:r>
      <w:r w:rsidRPr="003F4BDA">
        <w:rPr>
          <w:rFonts w:ascii="標楷體" w:eastAsia="標楷體" w:hAnsi="標楷體" w:cs="Times New Roman" w:hint="eastAsia"/>
          <w:sz w:val="22"/>
        </w:rPr>
        <w:t>；</w:t>
      </w:r>
      <w:r w:rsidRPr="003F4BDA">
        <w:rPr>
          <w:rFonts w:ascii="標楷體" w:eastAsia="標楷體" w:hAnsi="標楷體" w:cs="Times New Roman"/>
          <w:sz w:val="22"/>
        </w:rPr>
        <w:t>具一切德，常起方便利益安樂一切有情無懈廢故，具尊貴義。</w:t>
      </w:r>
    </w:p>
  </w:footnote>
  <w:footnote w:id="11">
    <w:p w:rsidR="005F4B8B" w:rsidRPr="003F4BDA" w:rsidRDefault="005F4B8B" w:rsidP="00A81E5C">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）印順導師《攝大乘論講記》，第八章，第一節，第二項，</w:t>
      </w:r>
      <w:r w:rsidRPr="003F4BDA">
        <w:rPr>
          <w:rFonts w:ascii="Times New Roman" w:hAnsi="Times New Roman" w:cs="Times New Roman"/>
          <w:sz w:val="22"/>
        </w:rPr>
        <w:t>p.467</w:t>
      </w:r>
      <w:r w:rsidRPr="003F4BDA">
        <w:rPr>
          <w:rFonts w:ascii="Times New Roman" w:hAnsi="Times New Roman" w:cs="Times New Roman"/>
          <w:sz w:val="22"/>
        </w:rPr>
        <w:t>：</w:t>
      </w:r>
    </w:p>
    <w:p w:rsidR="005F4B8B" w:rsidRPr="003F4BDA" w:rsidRDefault="005F4B8B" w:rsidP="00AA437C">
      <w:pPr>
        <w:pStyle w:val="aa"/>
        <w:ind w:leftChars="295" w:left="708"/>
        <w:rPr>
          <w:rFonts w:ascii="標楷體" w:eastAsia="標楷體" w:hAnsi="標楷體" w:cs="Times New Roman"/>
          <w:sz w:val="22"/>
          <w:szCs w:val="22"/>
        </w:rPr>
      </w:pPr>
      <w:r w:rsidRPr="003F4BDA">
        <w:rPr>
          <w:rFonts w:ascii="標楷體" w:eastAsia="標楷體" w:hAnsi="標楷體" w:cs="Times New Roman"/>
          <w:sz w:val="22"/>
          <w:szCs w:val="22"/>
        </w:rPr>
        <w:t>果圓滿即是三德具足：</w:t>
      </w:r>
      <w:r w:rsidRPr="003F4BDA">
        <w:rPr>
          <w:rFonts w:ascii="標楷體" w:eastAsia="標楷體" w:hAnsi="標楷體" w:cs="Times New Roman"/>
          <w:b/>
          <w:sz w:val="22"/>
          <w:szCs w:val="22"/>
        </w:rPr>
        <w:t>永無有障，諸相不現，是斷德</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最清淨法界真實性顯現，是智德</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於法自在廣利眾生是恩德</w:t>
      </w:r>
      <w:r w:rsidRPr="003F4BDA">
        <w:rPr>
          <w:rFonts w:ascii="標楷體" w:eastAsia="標楷體" w:hAnsi="標楷體" w:cs="Times New Roman"/>
          <w:sz w:val="22"/>
          <w:szCs w:val="22"/>
        </w:rPr>
        <w:t>。</w:t>
      </w:r>
    </w:p>
    <w:p w:rsidR="005F4B8B" w:rsidRPr="003F4BDA" w:rsidRDefault="005F4B8B" w:rsidP="00AA437C">
      <w:pPr>
        <w:snapToGrid w:val="0"/>
        <w:ind w:leftChars="59" w:left="142"/>
        <w:rPr>
          <w:rFonts w:ascii="Times New Roman" w:hAnsi="Times New Roman" w:cs="Times New Roman"/>
          <w:sz w:val="22"/>
        </w:rPr>
      </w:pPr>
      <w:r w:rsidRPr="003F4BDA">
        <w:rPr>
          <w:rFonts w:ascii="Times New Roman" w:hAnsi="Times New Roman" w:cs="Times New Roman"/>
          <w:sz w:val="22"/>
        </w:rPr>
        <w:t>（</w:t>
      </w:r>
      <w:r w:rsidRPr="003F4BDA">
        <w:rPr>
          <w:rFonts w:ascii="Times New Roman" w:hAnsi="Times New Roman" w:cs="Times New Roman"/>
          <w:sz w:val="22"/>
        </w:rPr>
        <w:t>2</w:t>
      </w:r>
      <w:r w:rsidRPr="003F4BDA">
        <w:rPr>
          <w:rFonts w:ascii="Times New Roman" w:hAnsi="Times New Roman" w:cs="Times New Roman"/>
          <w:sz w:val="22"/>
        </w:rPr>
        <w:t>）印順導師《成佛之道》，第一章〈歸敬三寶〉，</w:t>
      </w:r>
      <w:r w:rsidRPr="003F4BDA">
        <w:rPr>
          <w:rFonts w:ascii="Times New Roman" w:hAnsi="Times New Roman" w:cs="Times New Roman"/>
          <w:sz w:val="22"/>
        </w:rPr>
        <w:t>pp.17-18</w:t>
      </w:r>
      <w:r w:rsidRPr="003F4BDA">
        <w:rPr>
          <w:rFonts w:ascii="Times New Roman" w:hAnsi="Times New Roman" w:cs="Times New Roman"/>
          <w:sz w:val="22"/>
        </w:rPr>
        <w:t>：</w:t>
      </w:r>
    </w:p>
    <w:p w:rsidR="005F4B8B" w:rsidRPr="003F4BDA" w:rsidRDefault="005F4B8B" w:rsidP="00AA437C">
      <w:pPr>
        <w:pStyle w:val="aa"/>
        <w:ind w:leftChars="295" w:left="708"/>
        <w:rPr>
          <w:rFonts w:ascii="Times New Roman" w:eastAsia="標楷體" w:hAnsi="Times New Roman" w:cs="Times New Roman"/>
          <w:sz w:val="22"/>
          <w:szCs w:val="22"/>
        </w:rPr>
      </w:pPr>
      <w:r w:rsidRPr="003F4BDA">
        <w:rPr>
          <w:rFonts w:ascii="Times New Roman" w:eastAsia="標楷體" w:hAnsi="Times New Roman" w:cs="Times New Roman"/>
          <w:sz w:val="22"/>
          <w:szCs w:val="22"/>
          <w:vertAlign w:val="subscript"/>
        </w:rPr>
        <w:t>[1]</w:t>
      </w:r>
      <w:r w:rsidRPr="003F4BDA">
        <w:rPr>
          <w:rFonts w:ascii="Times New Roman" w:eastAsia="標楷體" w:hAnsi="Times New Roman" w:cs="Times New Roman"/>
          <w:sz w:val="22"/>
          <w:szCs w:val="22"/>
        </w:rPr>
        <w:t>佛的「智」慧，究竟「圓」滿，不但</w:t>
      </w:r>
      <w:r w:rsidRPr="003F4BDA">
        <w:rPr>
          <w:rFonts w:ascii="Times New Roman" w:eastAsia="標楷體" w:hAnsi="Times New Roman" w:cs="Times New Roman"/>
          <w:b/>
          <w:sz w:val="22"/>
          <w:szCs w:val="22"/>
        </w:rPr>
        <w:t>覺了一切法的本性</w:t>
      </w:r>
      <w:r w:rsidRPr="003F4BDA">
        <w:rPr>
          <w:rFonts w:ascii="Times New Roman" w:eastAsia="標楷體" w:hAnsi="Times New Roman" w:cs="Times New Roman"/>
          <w:sz w:val="22"/>
          <w:szCs w:val="22"/>
        </w:rPr>
        <w:t>，</w:t>
      </w:r>
      <w:r w:rsidRPr="003F4BDA">
        <w:rPr>
          <w:rFonts w:ascii="Times New Roman" w:eastAsia="標楷體" w:hAnsi="Times New Roman" w:cs="Times New Roman"/>
          <w:b/>
          <w:sz w:val="22"/>
          <w:szCs w:val="22"/>
        </w:rPr>
        <w:t>也覺察一切法的特性，形態，作用，關係等</w:t>
      </w:r>
      <w:r w:rsidRPr="003F4BDA">
        <w:rPr>
          <w:rFonts w:ascii="Times New Roman" w:eastAsia="標楷體" w:hAnsi="Times New Roman" w:cs="Times New Roman"/>
          <w:sz w:val="22"/>
          <w:szCs w:val="22"/>
        </w:rPr>
        <w:t>；覺了現在，也覺了過去，未來。</w:t>
      </w:r>
      <w:r w:rsidRPr="003F4BDA">
        <w:rPr>
          <w:rFonts w:ascii="Times New Roman" w:eastAsia="標楷體" w:hAnsi="Times New Roman" w:cs="Times New Roman"/>
          <w:b/>
          <w:sz w:val="22"/>
          <w:szCs w:val="22"/>
        </w:rPr>
        <w:t>從種種方面，覺了一切法的種種相</w:t>
      </w:r>
      <w:r w:rsidRPr="003F4BDA">
        <w:rPr>
          <w:rFonts w:ascii="Times New Roman" w:eastAsia="標楷體" w:hAnsi="Times New Roman" w:cs="Times New Roman"/>
          <w:sz w:val="22"/>
          <w:szCs w:val="22"/>
        </w:rPr>
        <w:t>，所以佛名一切種智。眾生的苦痛，不能解決，無非是愚昧作怪。</w:t>
      </w:r>
      <w:r w:rsidRPr="003F4BDA">
        <w:rPr>
          <w:rFonts w:ascii="Times New Roman" w:eastAsia="標楷體" w:hAnsi="Times New Roman" w:cs="Times New Roman"/>
          <w:b/>
          <w:sz w:val="22"/>
          <w:szCs w:val="22"/>
        </w:rPr>
        <w:t>佛的智慧圓滿，所以不但自己解脫，也能以無量的方便善巧（智慧的妙用）來解脫眾生。這是讚佛的智德圓滿</w:t>
      </w:r>
      <w:r w:rsidRPr="003F4BDA">
        <w:rPr>
          <w:rFonts w:ascii="Times New Roman" w:eastAsia="標楷體" w:hAnsi="Times New Roman" w:cs="Times New Roman"/>
          <w:sz w:val="22"/>
          <w:szCs w:val="22"/>
        </w:rPr>
        <w:t>。</w:t>
      </w:r>
    </w:p>
    <w:p w:rsidR="005F4B8B" w:rsidRPr="003F4BDA" w:rsidRDefault="005F4B8B" w:rsidP="00AA437C">
      <w:pPr>
        <w:pStyle w:val="aa"/>
        <w:ind w:leftChars="295" w:left="708"/>
        <w:rPr>
          <w:rFonts w:ascii="Times New Roman" w:eastAsia="標楷體" w:hAnsi="Times New Roman" w:cs="Times New Roman"/>
          <w:sz w:val="22"/>
          <w:szCs w:val="22"/>
        </w:rPr>
      </w:pPr>
      <w:r w:rsidRPr="003F4BDA">
        <w:rPr>
          <w:rFonts w:ascii="Times New Roman" w:eastAsia="標楷體" w:hAnsi="Times New Roman" w:cs="Times New Roman"/>
          <w:sz w:val="22"/>
          <w:szCs w:val="22"/>
          <w:vertAlign w:val="subscript"/>
        </w:rPr>
        <w:t>[2]</w:t>
      </w:r>
      <w:r w:rsidRPr="003F4BDA">
        <w:rPr>
          <w:rFonts w:ascii="Times New Roman" w:eastAsia="標楷體" w:hAnsi="Times New Roman" w:cs="Times New Roman"/>
          <w:b/>
          <w:sz w:val="22"/>
          <w:szCs w:val="22"/>
        </w:rPr>
        <w:t>佛陀救苦的大「悲」心，不限於一人，一事，一族，一地區，一世界，而遍為一切世界，一切眾生，一切苦難而發心</w:t>
      </w:r>
      <w:r w:rsidRPr="003F4BDA">
        <w:rPr>
          <w:rFonts w:ascii="Times New Roman" w:eastAsia="標楷體" w:hAnsi="Times New Roman" w:cs="Times New Roman"/>
          <w:sz w:val="22"/>
          <w:szCs w:val="22"/>
        </w:rPr>
        <w:t>。悲心的深切，徹骨徹髓，真是「無」所不用其「極」。因位菩薩，如觀音，地藏等，已經是大悲大願到了不得，何況佛果呢！</w:t>
      </w:r>
      <w:r w:rsidRPr="003F4BDA">
        <w:rPr>
          <w:rFonts w:ascii="Times New Roman" w:eastAsia="標楷體" w:hAnsi="Times New Roman" w:cs="Times New Roman"/>
          <w:b/>
          <w:sz w:val="22"/>
          <w:szCs w:val="22"/>
        </w:rPr>
        <w:t>這是讚佛的恩德圓滿</w:t>
      </w:r>
      <w:r w:rsidRPr="003F4BDA">
        <w:rPr>
          <w:rFonts w:ascii="Times New Roman" w:eastAsia="標楷體" w:hAnsi="Times New Roman" w:cs="Times New Roman"/>
          <w:sz w:val="22"/>
          <w:szCs w:val="22"/>
        </w:rPr>
        <w:t>。</w:t>
      </w:r>
    </w:p>
    <w:p w:rsidR="005F4B8B" w:rsidRPr="003F4BDA" w:rsidRDefault="005F4B8B" w:rsidP="00AA437C">
      <w:pPr>
        <w:pStyle w:val="aa"/>
        <w:ind w:leftChars="295" w:left="708"/>
      </w:pPr>
      <w:r w:rsidRPr="003F4BDA">
        <w:rPr>
          <w:rFonts w:ascii="Times New Roman" w:eastAsia="標楷體" w:hAnsi="Times New Roman" w:cs="Times New Roman"/>
          <w:sz w:val="22"/>
          <w:szCs w:val="22"/>
          <w:vertAlign w:val="subscript"/>
        </w:rPr>
        <w:t>[3]</w:t>
      </w:r>
      <w:r w:rsidRPr="003F4BDA">
        <w:rPr>
          <w:rFonts w:ascii="Times New Roman" w:eastAsia="標楷體" w:hAnsi="Times New Roman" w:cs="Times New Roman"/>
          <w:sz w:val="22"/>
          <w:szCs w:val="22"/>
        </w:rPr>
        <w:t>有的智慧高而悲心薄；有的重悲愛而不重智慧；有的悲智並重，但由於內心的煩惱雜染，還不能徹底清淨，所以算不得究竟。</w:t>
      </w:r>
      <w:r w:rsidRPr="003F4BDA">
        <w:rPr>
          <w:rFonts w:ascii="Times New Roman" w:eastAsia="標楷體" w:hAnsi="Times New Roman" w:cs="Times New Roman"/>
          <w:b/>
          <w:sz w:val="22"/>
          <w:szCs w:val="22"/>
        </w:rPr>
        <w:t>唯有如來，「斷」盡一切煩惱</w:t>
      </w:r>
      <w:r w:rsidRPr="003F4BDA">
        <w:rPr>
          <w:rFonts w:ascii="Times New Roman" w:eastAsia="標楷體" w:hAnsi="Times New Roman" w:cs="Times New Roman"/>
          <w:b/>
          <w:sz w:val="22"/>
          <w:szCs w:val="22"/>
        </w:rPr>
        <w:t>──</w:t>
      </w:r>
      <w:r w:rsidRPr="003F4BDA">
        <w:rPr>
          <w:rFonts w:ascii="Times New Roman" w:eastAsia="標楷體" w:hAnsi="Times New Roman" w:cs="Times New Roman"/>
          <w:b/>
          <w:sz w:val="22"/>
          <w:szCs w:val="22"/>
        </w:rPr>
        <w:t>理障，事「障」，甚至「無」有絲毫「餘習」。這是讚佛的斷德圓滿</w:t>
      </w:r>
      <w:r w:rsidRPr="003F4BDA">
        <w:rPr>
          <w:rFonts w:ascii="Times New Roman" w:eastAsia="標楷體" w:hAnsi="Times New Roman" w:cs="Times New Roman"/>
          <w:sz w:val="22"/>
          <w:szCs w:val="22"/>
        </w:rPr>
        <w:t>。</w:t>
      </w:r>
    </w:p>
  </w:footnote>
  <w:footnote w:id="12">
    <w:p w:rsidR="005F4B8B" w:rsidRPr="003F4BDA" w:rsidRDefault="005F4B8B" w:rsidP="00960713">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《大智度論》卷</w:t>
      </w:r>
      <w:r w:rsidRPr="003F4BDA">
        <w:rPr>
          <w:rFonts w:ascii="Times New Roman" w:hAnsi="Times New Roman" w:cs="Times New Roman"/>
          <w:sz w:val="22"/>
        </w:rPr>
        <w:t>2</w:t>
      </w:r>
      <w:r w:rsidRPr="003F4BDA">
        <w:rPr>
          <w:rFonts w:ascii="Times New Roman" w:hAnsi="Times New Roman" w:cs="Times New Roman"/>
          <w:sz w:val="22"/>
        </w:rPr>
        <w:t>〈</w:t>
      </w:r>
      <w:r w:rsidRPr="003F4BDA">
        <w:rPr>
          <w:rFonts w:ascii="Times New Roman" w:hAnsi="Times New Roman" w:cs="Times New Roman"/>
          <w:sz w:val="22"/>
        </w:rPr>
        <w:t xml:space="preserve">1 </w:t>
      </w:r>
      <w:r w:rsidRPr="003F4BDA">
        <w:rPr>
          <w:rFonts w:ascii="Times New Roman" w:hAnsi="Times New Roman" w:cs="Times New Roman"/>
          <w:sz w:val="22"/>
        </w:rPr>
        <w:t>序品〉</w:t>
      </w:r>
      <w:r w:rsidRPr="003F4BDA">
        <w:rPr>
          <w:rFonts w:ascii="Times New Roman" w:hAnsi="Times New Roman" w:cs="Times New Roman"/>
          <w:sz w:val="22"/>
        </w:rPr>
        <w:t>(</w:t>
      </w:r>
      <w:r w:rsidRPr="003F4BDA">
        <w:rPr>
          <w:rFonts w:ascii="Times New Roman" w:hAnsi="Times New Roman" w:cs="Times New Roman"/>
          <w:sz w:val="22"/>
        </w:rPr>
        <w:t>大正</w:t>
      </w:r>
      <w:r w:rsidRPr="003F4BDA">
        <w:rPr>
          <w:rFonts w:ascii="Times New Roman" w:hAnsi="Times New Roman" w:cs="Times New Roman"/>
          <w:sz w:val="22"/>
        </w:rPr>
        <w:t>25</w:t>
      </w:r>
      <w:r w:rsidRPr="003F4BDA">
        <w:rPr>
          <w:rFonts w:ascii="Times New Roman" w:hAnsi="Times New Roman" w:cs="Times New Roman"/>
          <w:sz w:val="22"/>
        </w:rPr>
        <w:t>，</w:t>
      </w:r>
      <w:r w:rsidRPr="003F4BDA">
        <w:rPr>
          <w:rFonts w:ascii="Times New Roman" w:hAnsi="Times New Roman" w:cs="Times New Roman"/>
          <w:sz w:val="22"/>
        </w:rPr>
        <w:t>70b13-75c3)</w:t>
      </w:r>
      <w:r w:rsidRPr="003F4BDA">
        <w:rPr>
          <w:rFonts w:ascii="Times New Roman" w:hAnsi="Times New Roman" w:cs="Times New Roman" w:hint="eastAsia"/>
          <w:sz w:val="22"/>
        </w:rPr>
        <w:t>。</w:t>
      </w:r>
    </w:p>
  </w:footnote>
  <w:footnote w:id="13">
    <w:p w:rsidR="005F4B8B" w:rsidRPr="003F4BDA" w:rsidRDefault="005F4B8B" w:rsidP="000241F9">
      <w:pPr>
        <w:pStyle w:val="aa"/>
        <w:ind w:left="660" w:hangingChars="300" w:hanging="660"/>
        <w:jc w:val="both"/>
        <w:rPr>
          <w:rFonts w:ascii="Times New Roman" w:hAnsi="Times New Roman" w:cs="Times New Roman"/>
          <w:sz w:val="22"/>
          <w:szCs w:val="22"/>
        </w:rPr>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w:t>
      </w:r>
      <w:r w:rsidRPr="003F4BDA">
        <w:rPr>
          <w:rFonts w:ascii="Times New Roman" w:hAnsi="Times New Roman" w:cs="Times New Roman"/>
          <w:sz w:val="22"/>
          <w:szCs w:val="22"/>
        </w:rPr>
        <w:t>1</w:t>
      </w:r>
      <w:r w:rsidRPr="003F4BDA">
        <w:rPr>
          <w:rFonts w:ascii="Times New Roman" w:hAnsi="Times New Roman" w:cs="Times New Roman"/>
          <w:sz w:val="22"/>
          <w:szCs w:val="22"/>
        </w:rPr>
        <w:t>）《摩訶僧祗律》卷</w:t>
      </w:r>
      <w:r w:rsidRPr="003F4BDA">
        <w:rPr>
          <w:rFonts w:ascii="Times New Roman" w:hAnsi="Times New Roman" w:cs="Times New Roman"/>
          <w:sz w:val="22"/>
          <w:szCs w:val="22"/>
        </w:rPr>
        <w:t>13</w:t>
      </w:r>
      <w:r w:rsidRPr="003F4BDA">
        <w:rPr>
          <w:rFonts w:ascii="Times New Roman" w:hAnsi="Times New Roman" w:cs="Times New Roman"/>
          <w:sz w:val="22"/>
          <w:szCs w:val="22"/>
        </w:rPr>
        <w:t>（大正</w:t>
      </w:r>
      <w:r w:rsidRPr="003F4BDA">
        <w:rPr>
          <w:rFonts w:ascii="Times New Roman" w:hAnsi="Times New Roman" w:cs="Times New Roman"/>
          <w:sz w:val="22"/>
          <w:szCs w:val="22"/>
        </w:rPr>
        <w:t>22</w:t>
      </w:r>
      <w:r w:rsidRPr="003F4BDA">
        <w:rPr>
          <w:rFonts w:ascii="Times New Roman" w:hAnsi="Times New Roman" w:cs="Times New Roman"/>
          <w:sz w:val="22"/>
          <w:szCs w:val="22"/>
        </w:rPr>
        <w:t>，</w:t>
      </w:r>
      <w:smartTag w:uri="urn:schemas-microsoft-com:office:smarttags" w:element="chmetcnv">
        <w:smartTagPr>
          <w:attr w:name="TCSC" w:val="0"/>
          <w:attr w:name="NumberType" w:val="1"/>
          <w:attr w:name="Negative" w:val="False"/>
          <w:attr w:name="HasSpace" w:val="False"/>
          <w:attr w:name="SourceValue" w:val="336"/>
          <w:attr w:name="UnitName" w:val="a"/>
        </w:smartTagPr>
        <w:r w:rsidRPr="003F4BDA">
          <w:rPr>
            <w:rFonts w:ascii="Times New Roman" w:hAnsi="Times New Roman" w:cs="Times New Roman"/>
            <w:sz w:val="22"/>
            <w:szCs w:val="22"/>
          </w:rPr>
          <w:t>336a</w:t>
        </w:r>
      </w:smartTag>
      <w:r w:rsidRPr="003F4BDA">
        <w:rPr>
          <w:rFonts w:ascii="Times New Roman" w:hAnsi="Times New Roman" w:cs="Times New Roman"/>
          <w:sz w:val="22"/>
          <w:szCs w:val="22"/>
        </w:rPr>
        <w:t>21</w:t>
      </w:r>
      <w:r w:rsidRPr="003F4BDA">
        <w:rPr>
          <w:rFonts w:ascii="Times New Roman" w:hAnsi="Times New Roman" w:cs="Times New Roman"/>
          <w:sz w:val="22"/>
          <w:szCs w:val="22"/>
        </w:rPr>
        <w:t>）：</w:t>
      </w:r>
    </w:p>
    <w:p w:rsidR="005F4B8B" w:rsidRPr="003F4BDA" w:rsidRDefault="005F4B8B" w:rsidP="000241F9">
      <w:pPr>
        <w:pStyle w:val="aa"/>
        <w:ind w:leftChars="275" w:left="660" w:firstLineChars="22" w:firstLine="48"/>
        <w:jc w:val="both"/>
        <w:rPr>
          <w:rFonts w:ascii="Times New Roman" w:hAnsi="Times New Roman" w:cs="Times New Roman"/>
          <w:sz w:val="22"/>
          <w:szCs w:val="22"/>
        </w:rPr>
      </w:pPr>
      <w:r w:rsidRPr="003F4BDA">
        <w:rPr>
          <w:rFonts w:ascii="標楷體" w:eastAsia="標楷體" w:hAnsi="標楷體" w:cs="Times New Roman"/>
          <w:sz w:val="22"/>
          <w:szCs w:val="22"/>
        </w:rPr>
        <w:t>法者，佛所說、佛印可。佛所說者，佛口自說；佛印可者，佛弟子餘人所說，佛所印可。</w:t>
      </w:r>
    </w:p>
    <w:p w:rsidR="005F4B8B" w:rsidRPr="003F4BDA" w:rsidRDefault="005F4B8B" w:rsidP="00A35A7E">
      <w:pPr>
        <w:pStyle w:val="aa"/>
        <w:ind w:leftChars="60" w:left="144"/>
        <w:jc w:val="both"/>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2</w:t>
      </w:r>
      <w:r w:rsidRPr="003F4BDA">
        <w:rPr>
          <w:rFonts w:ascii="Times New Roman" w:hAnsi="Times New Roman" w:cs="Times New Roman"/>
          <w:sz w:val="22"/>
          <w:szCs w:val="22"/>
        </w:rPr>
        <w:t>）《四分律》卷</w:t>
      </w:r>
      <w:r w:rsidRPr="003F4BDA">
        <w:rPr>
          <w:rFonts w:ascii="Times New Roman" w:hAnsi="Times New Roman" w:cs="Times New Roman"/>
          <w:sz w:val="22"/>
          <w:szCs w:val="22"/>
        </w:rPr>
        <w:t>11</w:t>
      </w:r>
      <w:r w:rsidRPr="003F4BDA">
        <w:rPr>
          <w:rFonts w:ascii="Times New Roman" w:hAnsi="Times New Roman" w:cs="Times New Roman"/>
          <w:sz w:val="22"/>
          <w:szCs w:val="22"/>
        </w:rPr>
        <w:t>（大正</w:t>
      </w:r>
      <w:r w:rsidRPr="003F4BDA">
        <w:rPr>
          <w:rFonts w:ascii="Times New Roman" w:hAnsi="Times New Roman" w:cs="Times New Roman"/>
          <w:sz w:val="22"/>
          <w:szCs w:val="22"/>
        </w:rPr>
        <w:t>22</w:t>
      </w:r>
      <w:r w:rsidRPr="003F4BDA">
        <w:rPr>
          <w:rFonts w:ascii="Times New Roman" w:hAnsi="Times New Roman" w:cs="Times New Roman"/>
          <w:sz w:val="22"/>
          <w:szCs w:val="22"/>
        </w:rPr>
        <w:t>，</w:t>
      </w:r>
      <w:smartTag w:uri="urn:schemas-microsoft-com:office:smarttags" w:element="chmetcnv">
        <w:smartTagPr>
          <w:attr w:name="UnitName" w:val="a"/>
          <w:attr w:name="SourceValue" w:val="639"/>
          <w:attr w:name="HasSpace" w:val="False"/>
          <w:attr w:name="Negative" w:val="False"/>
          <w:attr w:name="NumberType" w:val="1"/>
          <w:attr w:name="TCSC" w:val="0"/>
        </w:smartTagPr>
        <w:r w:rsidRPr="003F4BDA">
          <w:rPr>
            <w:rFonts w:ascii="Times New Roman" w:hAnsi="Times New Roman" w:cs="Times New Roman"/>
            <w:sz w:val="22"/>
            <w:szCs w:val="22"/>
          </w:rPr>
          <w:t>639a</w:t>
        </w:r>
      </w:smartTag>
      <w:r w:rsidRPr="003F4BDA">
        <w:rPr>
          <w:rFonts w:ascii="Times New Roman" w:hAnsi="Times New Roman" w:cs="Times New Roman"/>
          <w:sz w:val="22"/>
          <w:szCs w:val="22"/>
        </w:rPr>
        <w:t>16</w:t>
      </w:r>
      <w:r w:rsidRPr="003F4BDA">
        <w:rPr>
          <w:rFonts w:ascii="Times New Roman" w:hAnsi="Times New Roman" w:cs="Times New Roman"/>
          <w:sz w:val="22"/>
          <w:szCs w:val="22"/>
        </w:rPr>
        <w:t>）：</w:t>
      </w:r>
    </w:p>
    <w:p w:rsidR="005F4B8B" w:rsidRPr="003F4BDA" w:rsidRDefault="005F4B8B" w:rsidP="000241F9">
      <w:pPr>
        <w:pStyle w:val="aa"/>
        <w:ind w:leftChars="275" w:left="660" w:firstLineChars="22" w:firstLine="48"/>
        <w:jc w:val="both"/>
        <w:rPr>
          <w:rFonts w:ascii="Times New Roman" w:hAnsi="Times New Roman" w:cs="Times New Roman"/>
          <w:sz w:val="22"/>
          <w:szCs w:val="22"/>
        </w:rPr>
      </w:pPr>
      <w:r w:rsidRPr="003F4BDA">
        <w:rPr>
          <w:rFonts w:ascii="標楷體" w:eastAsia="標楷體" w:hAnsi="標楷體" w:cs="Times New Roman"/>
          <w:sz w:val="22"/>
          <w:szCs w:val="22"/>
        </w:rPr>
        <w:t>句法者，佛所說、聲聞所說、仙人所說、諸天所說。</w:t>
      </w:r>
    </w:p>
    <w:p w:rsidR="005F4B8B" w:rsidRPr="003F4BDA" w:rsidRDefault="005F4B8B" w:rsidP="00A35A7E">
      <w:pPr>
        <w:pStyle w:val="aa"/>
        <w:ind w:leftChars="60" w:left="144"/>
        <w:jc w:val="both"/>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3</w:t>
      </w:r>
      <w:r w:rsidRPr="003F4BDA">
        <w:rPr>
          <w:rFonts w:ascii="Times New Roman" w:hAnsi="Times New Roman" w:cs="Times New Roman"/>
          <w:sz w:val="22"/>
          <w:szCs w:val="22"/>
        </w:rPr>
        <w:t>）《根本說一切有部毘奈耶》卷</w:t>
      </w:r>
      <w:r w:rsidRPr="003F4BDA">
        <w:rPr>
          <w:rFonts w:ascii="Times New Roman" w:hAnsi="Times New Roman" w:cs="Times New Roman"/>
          <w:sz w:val="22"/>
          <w:szCs w:val="22"/>
        </w:rPr>
        <w:t>26</w:t>
      </w:r>
      <w:r w:rsidRPr="003F4BDA">
        <w:rPr>
          <w:rFonts w:ascii="Times New Roman" w:hAnsi="Times New Roman" w:cs="Times New Roman"/>
          <w:sz w:val="22"/>
          <w:szCs w:val="22"/>
        </w:rPr>
        <w:t>（大正</w:t>
      </w:r>
      <w:r w:rsidRPr="003F4BDA">
        <w:rPr>
          <w:rFonts w:ascii="Times New Roman" w:hAnsi="Times New Roman" w:cs="Times New Roman"/>
          <w:sz w:val="22"/>
          <w:szCs w:val="22"/>
        </w:rPr>
        <w:t>23</w:t>
      </w:r>
      <w:r w:rsidRPr="003F4BDA">
        <w:rPr>
          <w:rFonts w:ascii="Times New Roman" w:hAnsi="Times New Roman" w:cs="Times New Roman"/>
          <w:sz w:val="22"/>
          <w:szCs w:val="22"/>
        </w:rPr>
        <w:t>，</w:t>
      </w:r>
      <w:r w:rsidRPr="003F4BDA">
        <w:rPr>
          <w:rFonts w:ascii="Times New Roman" w:hAnsi="Times New Roman" w:cs="Times New Roman"/>
          <w:sz w:val="22"/>
          <w:szCs w:val="22"/>
        </w:rPr>
        <w:t>771b22</w:t>
      </w:r>
      <w:r w:rsidRPr="003F4BDA">
        <w:rPr>
          <w:rFonts w:ascii="Times New Roman" w:hAnsi="Times New Roman" w:cs="Times New Roman"/>
          <w:sz w:val="22"/>
          <w:szCs w:val="22"/>
        </w:rPr>
        <w:t>）：</w:t>
      </w:r>
    </w:p>
    <w:p w:rsidR="005F4B8B" w:rsidRPr="003F4BDA" w:rsidRDefault="005F4B8B" w:rsidP="000241F9">
      <w:pPr>
        <w:pStyle w:val="aa"/>
        <w:ind w:leftChars="275" w:left="660" w:firstLineChars="22" w:firstLine="48"/>
        <w:jc w:val="both"/>
        <w:rPr>
          <w:rFonts w:ascii="Times New Roman" w:hAnsi="Times New Roman" w:cs="Times New Roman"/>
          <w:sz w:val="22"/>
          <w:szCs w:val="22"/>
        </w:rPr>
      </w:pPr>
      <w:r w:rsidRPr="003F4BDA">
        <w:rPr>
          <w:rFonts w:ascii="標楷體" w:eastAsia="標楷體" w:hAnsi="標楷體" w:cs="Times New Roman"/>
          <w:sz w:val="22"/>
          <w:szCs w:val="22"/>
        </w:rPr>
        <w:t>法者，若佛說、若聲聞說。</w:t>
      </w:r>
    </w:p>
    <w:p w:rsidR="005F4B8B" w:rsidRPr="003F4BDA" w:rsidRDefault="005F4B8B" w:rsidP="00A35A7E">
      <w:pPr>
        <w:pStyle w:val="aa"/>
        <w:ind w:leftChars="60" w:left="144"/>
        <w:jc w:val="both"/>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4</w:t>
      </w:r>
      <w:r w:rsidRPr="003F4BDA">
        <w:rPr>
          <w:rFonts w:ascii="Times New Roman" w:hAnsi="Times New Roman" w:cs="Times New Roman"/>
          <w:sz w:val="22"/>
          <w:szCs w:val="22"/>
        </w:rPr>
        <w:t>）《大智度論》卷</w:t>
      </w:r>
      <w:r w:rsidRPr="003F4BDA">
        <w:rPr>
          <w:rFonts w:ascii="Times New Roman" w:hAnsi="Times New Roman" w:cs="Times New Roman"/>
          <w:sz w:val="22"/>
          <w:szCs w:val="22"/>
        </w:rPr>
        <w:t>2</w:t>
      </w:r>
      <w:r w:rsidRPr="003F4BDA">
        <w:rPr>
          <w:rFonts w:ascii="Times New Roman" w:hAnsi="Times New Roman" w:cs="Times New Roman"/>
          <w:sz w:val="22"/>
          <w:szCs w:val="22"/>
        </w:rPr>
        <w:t>〈</w:t>
      </w:r>
      <w:r w:rsidRPr="003F4BDA">
        <w:rPr>
          <w:rFonts w:ascii="Times New Roman" w:hAnsi="Times New Roman" w:cs="Times New Roman"/>
          <w:sz w:val="22"/>
          <w:szCs w:val="22"/>
        </w:rPr>
        <w:t xml:space="preserve">1 </w:t>
      </w:r>
      <w:r w:rsidRPr="003F4BDA">
        <w:rPr>
          <w:rFonts w:ascii="Times New Roman" w:hAnsi="Times New Roman" w:cs="Times New Roman"/>
          <w:sz w:val="22"/>
          <w:szCs w:val="22"/>
        </w:rPr>
        <w:t>序品〉</w:t>
      </w:r>
      <w:r w:rsidRPr="003F4BDA">
        <w:rPr>
          <w:rFonts w:ascii="Times New Roman" w:hAnsi="Times New Roman" w:cs="Times New Roman"/>
          <w:sz w:val="22"/>
          <w:szCs w:val="22"/>
        </w:rPr>
        <w:t>(</w:t>
      </w:r>
      <w:r w:rsidRPr="003F4BDA">
        <w:rPr>
          <w:rFonts w:ascii="Times New Roman" w:hAnsi="Times New Roman" w:cs="Times New Roman"/>
          <w:sz w:val="22"/>
          <w:szCs w:val="22"/>
        </w:rPr>
        <w:t>大正</w:t>
      </w:r>
      <w:r w:rsidRPr="003F4BDA">
        <w:rPr>
          <w:rFonts w:ascii="Times New Roman" w:hAnsi="Times New Roman" w:cs="Times New Roman"/>
          <w:sz w:val="22"/>
          <w:szCs w:val="22"/>
        </w:rPr>
        <w:t>25</w:t>
      </w:r>
      <w:r w:rsidRPr="003F4BDA">
        <w:rPr>
          <w:rFonts w:ascii="Times New Roman" w:hAnsi="Times New Roman" w:cs="Times New Roman"/>
          <w:sz w:val="22"/>
          <w:szCs w:val="22"/>
        </w:rPr>
        <w:t>，</w:t>
      </w:r>
      <w:r w:rsidRPr="003F4BDA">
        <w:rPr>
          <w:rFonts w:ascii="Times New Roman" w:hAnsi="Times New Roman" w:cs="Times New Roman"/>
          <w:sz w:val="22"/>
          <w:szCs w:val="22"/>
        </w:rPr>
        <w:t>66b2-22)</w:t>
      </w:r>
      <w:r w:rsidRPr="003F4BDA">
        <w:rPr>
          <w:rFonts w:ascii="Times New Roman" w:hAnsi="Times New Roman" w:cs="Times New Roman"/>
          <w:sz w:val="22"/>
          <w:szCs w:val="22"/>
        </w:rPr>
        <w:t>：</w:t>
      </w:r>
    </w:p>
    <w:p w:rsidR="005F4B8B" w:rsidRPr="003F4BDA" w:rsidRDefault="005F4B8B" w:rsidP="000241F9">
      <w:pPr>
        <w:pStyle w:val="aa"/>
        <w:ind w:leftChars="275" w:left="660" w:firstLineChars="22" w:firstLine="48"/>
        <w:jc w:val="both"/>
        <w:rPr>
          <w:rFonts w:ascii="Times New Roman" w:hAnsi="Times New Roman" w:cs="Times New Roman"/>
          <w:sz w:val="22"/>
          <w:szCs w:val="22"/>
        </w:rPr>
      </w:pPr>
      <w:r w:rsidRPr="003F4BDA">
        <w:rPr>
          <w:rFonts w:ascii="標楷體" w:eastAsia="標楷體" w:hAnsi="標楷體" w:cs="Times New Roman"/>
          <w:sz w:val="22"/>
          <w:szCs w:val="22"/>
        </w:rPr>
        <w:t>佛法非但佛口說者是，一切世間真實善語，微妙好語，皆出佛法中。如佛毘尼中說：「何者是佛法？佛法有五種人說：一者、佛自口說，二者、佛弟子說，三者、仙人說，四者、諸天說，五者、化人說。」……復次，「如是我聞」，是阿難等佛大弟子輩說，入佛法相故，名為佛法。</w:t>
      </w:r>
    </w:p>
  </w:footnote>
  <w:footnote w:id="14">
    <w:p w:rsidR="005F4B8B" w:rsidRPr="003F4BDA" w:rsidRDefault="005F4B8B" w:rsidP="00A35A7E">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）《大智度論》卷</w:t>
      </w:r>
      <w:r w:rsidRPr="003F4BDA">
        <w:rPr>
          <w:rFonts w:ascii="Times New Roman" w:hAnsi="Times New Roman" w:cs="Times New Roman"/>
          <w:sz w:val="22"/>
        </w:rPr>
        <w:t>4</w:t>
      </w:r>
      <w:r w:rsidRPr="003F4BDA">
        <w:rPr>
          <w:rFonts w:ascii="Times New Roman" w:hAnsi="Times New Roman" w:cs="Times New Roman"/>
          <w:sz w:val="22"/>
        </w:rPr>
        <w:t>〈</w:t>
      </w:r>
      <w:r w:rsidRPr="003F4BDA">
        <w:rPr>
          <w:rFonts w:ascii="Times New Roman" w:hAnsi="Times New Roman" w:cs="Times New Roman"/>
          <w:sz w:val="22"/>
        </w:rPr>
        <w:t xml:space="preserve">1 </w:t>
      </w:r>
      <w:r w:rsidRPr="003F4BDA">
        <w:rPr>
          <w:rFonts w:ascii="Times New Roman" w:hAnsi="Times New Roman" w:cs="Times New Roman"/>
          <w:sz w:val="22"/>
        </w:rPr>
        <w:t>序品〉</w:t>
      </w:r>
      <w:r w:rsidRPr="003F4BDA">
        <w:rPr>
          <w:rFonts w:ascii="Times New Roman" w:hAnsi="Times New Roman" w:cs="Times New Roman"/>
          <w:sz w:val="22"/>
        </w:rPr>
        <w:t>(</w:t>
      </w:r>
      <w:r w:rsidRPr="003F4BDA">
        <w:rPr>
          <w:rFonts w:ascii="Times New Roman" w:hAnsi="Times New Roman" w:cs="Times New Roman"/>
          <w:sz w:val="22"/>
        </w:rPr>
        <w:t>大正</w:t>
      </w:r>
      <w:r w:rsidRPr="003F4BDA">
        <w:rPr>
          <w:rFonts w:ascii="Times New Roman" w:hAnsi="Times New Roman" w:cs="Times New Roman"/>
          <w:sz w:val="22"/>
        </w:rPr>
        <w:t>25</w:t>
      </w:r>
      <w:r w:rsidRPr="003F4BDA">
        <w:rPr>
          <w:rFonts w:ascii="Times New Roman" w:hAnsi="Times New Roman" w:cs="Times New Roman"/>
          <w:sz w:val="22"/>
        </w:rPr>
        <w:t>，</w:t>
      </w:r>
      <w:r w:rsidRPr="003F4BDA">
        <w:rPr>
          <w:rFonts w:ascii="Times New Roman" w:hAnsi="Times New Roman" w:cs="Times New Roman"/>
          <w:sz w:val="22"/>
        </w:rPr>
        <w:t>86a13-b16)</w:t>
      </w:r>
      <w:r w:rsidRPr="003F4BDA">
        <w:rPr>
          <w:rFonts w:ascii="Times New Roman" w:hAnsi="Times New Roman" w:cs="Times New Roman" w:hint="eastAsia"/>
          <w:sz w:val="22"/>
        </w:rPr>
        <w:t>。</w:t>
      </w:r>
    </w:p>
    <w:p w:rsidR="005F4B8B" w:rsidRPr="003F4BDA" w:rsidRDefault="005F4B8B" w:rsidP="00A35A7E">
      <w:pPr>
        <w:pStyle w:val="aa"/>
        <w:ind w:leftChars="60" w:left="144"/>
        <w:jc w:val="both"/>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2</w:t>
      </w:r>
      <w:r w:rsidRPr="003F4BDA">
        <w:rPr>
          <w:rFonts w:ascii="Times New Roman" w:hAnsi="Times New Roman" w:cs="Times New Roman"/>
          <w:sz w:val="22"/>
          <w:szCs w:val="22"/>
        </w:rPr>
        <w:t>）《大智度論》卷</w:t>
      </w:r>
      <w:r w:rsidRPr="003F4BDA">
        <w:rPr>
          <w:rFonts w:ascii="Times New Roman" w:hAnsi="Times New Roman" w:cs="Times New Roman"/>
          <w:sz w:val="22"/>
          <w:szCs w:val="22"/>
        </w:rPr>
        <w:t>44</w:t>
      </w:r>
      <w:r w:rsidRPr="003F4BDA">
        <w:rPr>
          <w:rFonts w:ascii="Times New Roman" w:hAnsi="Times New Roman" w:cs="Times New Roman"/>
          <w:sz w:val="22"/>
          <w:szCs w:val="22"/>
        </w:rPr>
        <w:t>〈</w:t>
      </w:r>
      <w:r w:rsidRPr="003F4BDA">
        <w:rPr>
          <w:rFonts w:ascii="Times New Roman" w:hAnsi="Times New Roman" w:cs="Times New Roman"/>
          <w:sz w:val="22"/>
          <w:szCs w:val="22"/>
        </w:rPr>
        <w:t xml:space="preserve">12 </w:t>
      </w:r>
      <w:r w:rsidRPr="003F4BDA">
        <w:rPr>
          <w:rFonts w:ascii="Times New Roman" w:hAnsi="Times New Roman" w:cs="Times New Roman"/>
          <w:sz w:val="22"/>
          <w:szCs w:val="22"/>
        </w:rPr>
        <w:t>句義品〉</w:t>
      </w:r>
      <w:r w:rsidRPr="003F4BDA">
        <w:rPr>
          <w:rFonts w:ascii="Times New Roman" w:hAnsi="Times New Roman" w:cs="Times New Roman"/>
          <w:sz w:val="22"/>
          <w:szCs w:val="22"/>
        </w:rPr>
        <w:t>(</w:t>
      </w:r>
      <w:r w:rsidRPr="003F4BDA">
        <w:rPr>
          <w:rFonts w:ascii="Times New Roman" w:hAnsi="Times New Roman" w:cs="Times New Roman"/>
          <w:sz w:val="22"/>
          <w:szCs w:val="22"/>
        </w:rPr>
        <w:t>大正</w:t>
      </w:r>
      <w:r w:rsidRPr="003F4BDA">
        <w:rPr>
          <w:rFonts w:ascii="Times New Roman" w:hAnsi="Times New Roman" w:cs="Times New Roman"/>
          <w:sz w:val="22"/>
          <w:szCs w:val="22"/>
        </w:rPr>
        <w:t>25</w:t>
      </w:r>
      <w:r w:rsidRPr="003F4BDA">
        <w:rPr>
          <w:rFonts w:ascii="Times New Roman" w:hAnsi="Times New Roman" w:cs="Times New Roman"/>
          <w:sz w:val="22"/>
          <w:szCs w:val="22"/>
        </w:rPr>
        <w:t>，</w:t>
      </w:r>
      <w:r w:rsidRPr="003F4BDA">
        <w:rPr>
          <w:rFonts w:ascii="Times New Roman" w:hAnsi="Times New Roman" w:cs="Times New Roman"/>
          <w:sz w:val="22"/>
          <w:szCs w:val="22"/>
        </w:rPr>
        <w:t>380b28-c5)</w:t>
      </w:r>
      <w:r w:rsidRPr="003F4BDA">
        <w:rPr>
          <w:rFonts w:ascii="Times New Roman" w:hAnsi="Times New Roman" w:cs="Times New Roman" w:hint="eastAsia"/>
          <w:sz w:val="22"/>
          <w:szCs w:val="22"/>
        </w:rPr>
        <w:t>。</w:t>
      </w:r>
    </w:p>
    <w:p w:rsidR="005F4B8B" w:rsidRPr="003F4BDA" w:rsidRDefault="005F4B8B" w:rsidP="00A35A7E">
      <w:pPr>
        <w:pStyle w:val="aa"/>
        <w:ind w:leftChars="60" w:left="144"/>
        <w:jc w:val="both"/>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3</w:t>
      </w:r>
      <w:r w:rsidRPr="003F4BDA">
        <w:rPr>
          <w:rFonts w:ascii="Times New Roman" w:hAnsi="Times New Roman" w:cs="Times New Roman"/>
          <w:sz w:val="22"/>
          <w:szCs w:val="22"/>
        </w:rPr>
        <w:t>）《大智度論》卷</w:t>
      </w:r>
      <w:r w:rsidRPr="003F4BDA">
        <w:rPr>
          <w:rFonts w:ascii="Times New Roman" w:hAnsi="Times New Roman" w:cs="Times New Roman"/>
          <w:sz w:val="22"/>
          <w:szCs w:val="22"/>
        </w:rPr>
        <w:t>53</w:t>
      </w:r>
      <w:r w:rsidRPr="003F4BDA">
        <w:rPr>
          <w:rFonts w:ascii="Times New Roman" w:hAnsi="Times New Roman" w:cs="Times New Roman"/>
          <w:sz w:val="22"/>
          <w:szCs w:val="22"/>
        </w:rPr>
        <w:t>〈</w:t>
      </w:r>
      <w:r w:rsidRPr="003F4BDA">
        <w:rPr>
          <w:rFonts w:ascii="Times New Roman" w:hAnsi="Times New Roman" w:cs="Times New Roman"/>
          <w:sz w:val="22"/>
          <w:szCs w:val="22"/>
        </w:rPr>
        <w:t xml:space="preserve">26 </w:t>
      </w:r>
      <w:r w:rsidRPr="003F4BDA">
        <w:rPr>
          <w:rFonts w:ascii="Times New Roman" w:hAnsi="Times New Roman" w:cs="Times New Roman"/>
          <w:sz w:val="22"/>
          <w:szCs w:val="22"/>
        </w:rPr>
        <w:t>無生品〉</w:t>
      </w:r>
      <w:r w:rsidRPr="003F4BDA">
        <w:rPr>
          <w:rFonts w:ascii="Times New Roman" w:hAnsi="Times New Roman" w:cs="Times New Roman"/>
          <w:sz w:val="22"/>
          <w:szCs w:val="22"/>
        </w:rPr>
        <w:t>(</w:t>
      </w:r>
      <w:r w:rsidRPr="003F4BDA">
        <w:rPr>
          <w:rFonts w:ascii="Times New Roman" w:hAnsi="Times New Roman" w:cs="Times New Roman"/>
          <w:sz w:val="22"/>
          <w:szCs w:val="22"/>
        </w:rPr>
        <w:t>大正</w:t>
      </w:r>
      <w:r w:rsidRPr="003F4BDA">
        <w:rPr>
          <w:rFonts w:ascii="Times New Roman" w:hAnsi="Times New Roman" w:cs="Times New Roman"/>
          <w:sz w:val="22"/>
          <w:szCs w:val="22"/>
        </w:rPr>
        <w:t>25</w:t>
      </w:r>
      <w:r w:rsidRPr="003F4BDA">
        <w:rPr>
          <w:rFonts w:ascii="Times New Roman" w:hAnsi="Times New Roman" w:cs="Times New Roman"/>
          <w:sz w:val="22"/>
          <w:szCs w:val="22"/>
        </w:rPr>
        <w:t>，</w:t>
      </w:r>
      <w:r w:rsidRPr="003F4BDA">
        <w:rPr>
          <w:rFonts w:ascii="Times New Roman" w:hAnsi="Times New Roman" w:cs="Times New Roman"/>
          <w:sz w:val="22"/>
          <w:szCs w:val="22"/>
        </w:rPr>
        <w:t>436b5-12)</w:t>
      </w:r>
      <w:r w:rsidRPr="003F4BDA">
        <w:rPr>
          <w:rFonts w:ascii="Times New Roman" w:hAnsi="Times New Roman" w:cs="Times New Roman" w:hint="eastAsia"/>
          <w:sz w:val="22"/>
          <w:szCs w:val="22"/>
        </w:rPr>
        <w:t>。</w:t>
      </w:r>
    </w:p>
  </w:footnote>
  <w:footnote w:id="15">
    <w:p w:rsidR="005F4B8B" w:rsidRPr="003F4BDA" w:rsidRDefault="005F4B8B" w:rsidP="009B5C66">
      <w:pPr>
        <w:pStyle w:val="aa"/>
        <w:rPr>
          <w:rFonts w:ascii="Times New Roman" w:hAnsi="Times New Roman" w:cs="Times New Roman"/>
          <w:sz w:val="22"/>
          <w:szCs w:val="22"/>
        </w:rPr>
      </w:pPr>
      <w:r w:rsidRPr="003F4BDA">
        <w:rPr>
          <w:rStyle w:val="ac"/>
          <w:rFonts w:ascii="Times New Roman" w:hAnsi="Times New Roman" w:cs="Times New Roman"/>
          <w:sz w:val="22"/>
          <w:szCs w:val="22"/>
        </w:rPr>
        <w:footnoteRef/>
      </w:r>
      <w:r w:rsidRPr="003F4BDA">
        <w:rPr>
          <w:rFonts w:ascii="Times New Roman" w:hAnsi="Times New Roman" w:cs="Times New Roman" w:hint="eastAsia"/>
          <w:sz w:val="22"/>
          <w:szCs w:val="22"/>
        </w:rPr>
        <w:t xml:space="preserve"> </w:t>
      </w:r>
      <w:r w:rsidRPr="003F4BDA">
        <w:rPr>
          <w:rFonts w:ascii="Times New Roman" w:hAnsi="Times New Roman" w:cs="Times New Roman"/>
          <w:sz w:val="22"/>
          <w:szCs w:val="22"/>
        </w:rPr>
        <w:t>印順導師《印度佛教思想史》第七章、第三節〈</w:t>
      </w:r>
      <w:r w:rsidRPr="003F4BDA">
        <w:rPr>
          <w:rFonts w:ascii="Times New Roman" w:eastAsia="新細明體" w:hAnsi="Times New Roman" w:cs="Times New Roman"/>
          <w:sz w:val="22"/>
          <w:szCs w:val="22"/>
        </w:rPr>
        <w:t>瑜伽行派學要</w:t>
      </w:r>
      <w:r w:rsidRPr="003F4BDA">
        <w:rPr>
          <w:rFonts w:ascii="Times New Roman" w:hAnsi="Times New Roman" w:cs="Times New Roman"/>
          <w:sz w:val="22"/>
          <w:szCs w:val="22"/>
        </w:rPr>
        <w:t>〉，</w:t>
      </w:r>
      <w:r w:rsidRPr="003F4BDA">
        <w:rPr>
          <w:rFonts w:ascii="Times New Roman" w:hAnsi="Times New Roman" w:cs="Times New Roman" w:hint="eastAsia"/>
          <w:sz w:val="22"/>
          <w:szCs w:val="22"/>
        </w:rPr>
        <w:t>p</w:t>
      </w:r>
      <w:r w:rsidRPr="003F4BDA">
        <w:rPr>
          <w:rFonts w:ascii="Times New Roman" w:hAnsi="Times New Roman" w:cs="Times New Roman"/>
          <w:sz w:val="22"/>
          <w:szCs w:val="22"/>
        </w:rPr>
        <w:t>p.277-279</w:t>
      </w:r>
      <w:r w:rsidRPr="003F4BDA">
        <w:rPr>
          <w:rFonts w:ascii="Times New Roman" w:hAnsi="Times New Roman" w:cs="Times New Roman"/>
          <w:sz w:val="22"/>
          <w:szCs w:val="22"/>
        </w:rPr>
        <w:t>：</w:t>
      </w:r>
    </w:p>
    <w:p w:rsidR="005F4B8B" w:rsidRPr="003F4BDA" w:rsidRDefault="005F4B8B" w:rsidP="009B5C66">
      <w:pPr>
        <w:snapToGrid w:val="0"/>
        <w:ind w:leftChars="118" w:left="283"/>
        <w:rPr>
          <w:rFonts w:ascii="Times New Roman" w:eastAsia="標楷體" w:hAnsi="Times New Roman" w:cs="Times New Roman"/>
          <w:sz w:val="22"/>
        </w:rPr>
      </w:pPr>
      <w:r w:rsidRPr="003F4BDA">
        <w:rPr>
          <w:rFonts w:ascii="Times New Roman" w:eastAsia="標楷體" w:hAnsi="Times New Roman" w:cs="Times New Roman"/>
          <w:b/>
          <w:sz w:val="22"/>
        </w:rPr>
        <w:t>《攝大乘論》，思想上有了進一步的發展。依《阿毘達磨大乘經》，立〈所知依品〉，「所知（一切法的所）依即阿賴耶識」。煩惱、業、生</w:t>
      </w:r>
      <w:r w:rsidRPr="003F4BDA">
        <w:rPr>
          <w:rFonts w:ascii="標楷體" w:eastAsia="標楷體" w:hAnsi="標楷體" w:cs="Times New Roman"/>
          <w:b/>
          <w:sz w:val="22"/>
        </w:rPr>
        <w:t>──</w:t>
      </w:r>
      <w:r w:rsidRPr="003F4BDA">
        <w:rPr>
          <w:rFonts w:ascii="Times New Roman" w:eastAsia="標楷體" w:hAnsi="Times New Roman" w:cs="Times New Roman"/>
          <w:b/>
          <w:sz w:val="22"/>
        </w:rPr>
        <w:t>三種雜染，世間、出世間</w:t>
      </w:r>
      <w:r w:rsidRPr="003F4BDA">
        <w:rPr>
          <w:rFonts w:ascii="標楷體" w:eastAsia="標楷體" w:hAnsi="標楷體" w:cs="Times New Roman"/>
          <w:b/>
          <w:sz w:val="22"/>
        </w:rPr>
        <w:t>──</w:t>
      </w:r>
      <w:r w:rsidRPr="003F4BDA">
        <w:rPr>
          <w:rFonts w:ascii="Times New Roman" w:eastAsia="標楷體" w:hAnsi="Times New Roman" w:cs="Times New Roman"/>
          <w:b/>
          <w:sz w:val="22"/>
        </w:rPr>
        <w:t>二種清淨，都依一切種子阿賴耶識而成立，所以阿賴耶識是「染淨依」</w:t>
      </w:r>
      <w:r w:rsidRPr="003F4BDA">
        <w:rPr>
          <w:rFonts w:ascii="Times New Roman" w:eastAsia="標楷體" w:hAnsi="Times New Roman" w:cs="Times New Roman"/>
          <w:sz w:val="22"/>
        </w:rPr>
        <w:t>。</w:t>
      </w:r>
    </w:p>
    <w:p w:rsidR="005F4B8B" w:rsidRPr="003F4BDA" w:rsidRDefault="005F4B8B" w:rsidP="009B5C66">
      <w:pPr>
        <w:snapToGrid w:val="0"/>
        <w:ind w:leftChars="118" w:left="283"/>
      </w:pPr>
      <w:r w:rsidRPr="003F4BDA">
        <w:rPr>
          <w:rFonts w:ascii="Times New Roman" w:eastAsia="標楷體" w:hAnsi="Times New Roman" w:cs="Times New Roman"/>
          <w:sz w:val="22"/>
        </w:rPr>
        <w:t>然而有一問題，</w:t>
      </w:r>
      <w:r w:rsidRPr="003F4BDA">
        <w:rPr>
          <w:rFonts w:ascii="Times New Roman" w:eastAsia="標楷體" w:hAnsi="Times New Roman" w:cs="Times New Roman"/>
          <w:b/>
          <w:sz w:val="22"/>
        </w:rPr>
        <w:t>阿賴耶識是虛妄的，有漏雜染的，怎麼清淨無漏法能以阿賴耶為依，從染依而轉成淨依呢？《攝論》是</w:t>
      </w:r>
      <w:r w:rsidRPr="003F4BDA">
        <w:rPr>
          <w:rFonts w:ascii="Times New Roman" w:eastAsia="標楷體" w:hAnsi="Times New Roman" w:cs="Times New Roman"/>
          <w:sz w:val="22"/>
        </w:rPr>
        <w:t>無漏新熏說，</w:t>
      </w:r>
      <w:r w:rsidRPr="003F4BDA">
        <w:rPr>
          <w:rFonts w:ascii="Times New Roman" w:eastAsia="標楷體" w:hAnsi="Times New Roman" w:cs="Times New Roman"/>
          <w:b/>
          <w:sz w:val="22"/>
        </w:rPr>
        <w:t>解說為</w:t>
      </w:r>
      <w:r w:rsidRPr="003F4BDA">
        <w:rPr>
          <w:rFonts w:ascii="Times New Roman" w:eastAsia="標楷體" w:hAnsi="Times New Roman" w:cs="Times New Roman"/>
          <w:sz w:val="22"/>
        </w:rPr>
        <w:t>：出世的無漏心，「從最清淨法界等流，正聞熏習種子所生」。聞熏習「寄在異熟識中，</w:t>
      </w:r>
      <w:r w:rsidRPr="003F4BDA">
        <w:rPr>
          <w:rFonts w:ascii="標楷體" w:eastAsia="標楷體" w:hAnsi="標楷體" w:cs="Times New Roman"/>
          <w:sz w:val="22"/>
        </w:rPr>
        <w:t>……</w:t>
      </w:r>
      <w:r w:rsidRPr="003F4BDA">
        <w:rPr>
          <w:rFonts w:ascii="Times New Roman" w:eastAsia="標楷體" w:hAnsi="Times New Roman" w:cs="Times New Roman"/>
          <w:sz w:val="22"/>
        </w:rPr>
        <w:t>然非阿賴耶識，（反而）是彼對治種子性。</w:t>
      </w:r>
      <w:r w:rsidRPr="003F4BDA">
        <w:rPr>
          <w:rFonts w:ascii="標楷體" w:eastAsia="標楷體" w:hAnsi="標楷體" w:cs="Times New Roman"/>
          <w:sz w:val="22"/>
        </w:rPr>
        <w:t>……</w:t>
      </w:r>
      <w:r w:rsidRPr="003F4BDA">
        <w:rPr>
          <w:rFonts w:ascii="Times New Roman" w:eastAsia="標楷體" w:hAnsi="Times New Roman" w:cs="Times New Roman"/>
          <w:sz w:val="22"/>
        </w:rPr>
        <w:t>此熏習非阿賴耶識，是法身，解脫身攝」。</w:t>
      </w:r>
      <w:r w:rsidRPr="003F4BDA">
        <w:rPr>
          <w:rFonts w:ascii="Times New Roman" w:eastAsia="標楷體" w:hAnsi="Times New Roman" w:cs="Times New Roman"/>
          <w:b/>
          <w:sz w:val="22"/>
        </w:rPr>
        <w:t>在進修中，正聞熏習的種子漸增，有漏雜染的種子也就漸減，「一切種所依轉已，即異熟果識及一切種子，無（雜染）種子而轉，一切種永斷」</w:t>
      </w:r>
      <w:r w:rsidRPr="003F4BDA">
        <w:rPr>
          <w:rFonts w:ascii="Times New Roman" w:eastAsia="標楷體" w:hAnsi="Times New Roman" w:cs="Times New Roman"/>
          <w:sz w:val="22"/>
        </w:rPr>
        <w:t>。一切種子沒有了，阿賴耶異熟果識也就轉滅了。依《攝論》說：</w:t>
      </w:r>
      <w:r w:rsidRPr="003F4BDA">
        <w:rPr>
          <w:rFonts w:ascii="Times New Roman" w:eastAsia="標楷體" w:hAnsi="Times New Roman" w:cs="Times New Roman"/>
          <w:b/>
          <w:sz w:val="22"/>
        </w:rPr>
        <w:t>正聞熏習到出世心種子，「寄在異熟（阿賴耶）識中」，而「非阿賴耶識所攝」，是法身，解脫身攝的</w:t>
      </w:r>
      <w:r w:rsidRPr="003F4BDA">
        <w:rPr>
          <w:rFonts w:ascii="Times New Roman" w:eastAsia="標楷體" w:hAnsi="Times New Roman" w:cs="Times New Roman"/>
          <w:sz w:val="22"/>
        </w:rPr>
        <w:t>。這可以說：清淨無漏熏習，表面上是依阿賴耶識，而實際是依於法身的。「依法身」，那就通於以法界為依，以如來藏（</w:t>
      </w:r>
      <w:r w:rsidRPr="003F4BDA">
        <w:rPr>
          <w:rFonts w:ascii="Times New Roman" w:eastAsia="標楷體" w:hAnsi="Times New Roman" w:cs="Times New Roman"/>
          <w:sz w:val="22"/>
        </w:rPr>
        <w:t>tath</w:t>
      </w:r>
      <w:r w:rsidRPr="003F4BDA">
        <w:rPr>
          <w:rFonts w:ascii="Times New Roman" w:eastAsia="新細明體" w:hAnsi="Times New Roman" w:cs="Times New Roman"/>
          <w:sz w:val="22"/>
        </w:rPr>
        <w:t>ā</w:t>
      </w:r>
      <w:r w:rsidRPr="003F4BDA">
        <w:rPr>
          <w:rFonts w:ascii="Times New Roman" w:eastAsia="標楷體" w:hAnsi="Times New Roman" w:cs="Times New Roman"/>
          <w:sz w:val="22"/>
        </w:rPr>
        <w:t>gata-garbha</w:t>
      </w:r>
      <w:r w:rsidRPr="003F4BDA">
        <w:rPr>
          <w:rFonts w:ascii="Times New Roman" w:eastAsia="標楷體" w:hAnsi="Times New Roman" w:cs="Times New Roman"/>
          <w:sz w:val="22"/>
        </w:rPr>
        <w:t>）為依了。《攝論》說到轉依得涅槃，約三自性說。所依止性，是「通二分依他起性；轉依謂即依他起性對治起時，轉捨雜染分，轉得清淨分」，轉得的依他起清淨分，就是離染的圓成實性，就是涅槃。</w:t>
      </w:r>
    </w:p>
  </w:footnote>
  <w:footnote w:id="16">
    <w:p w:rsidR="005F4B8B" w:rsidRPr="003F4BDA" w:rsidRDefault="005F4B8B" w:rsidP="00382C1E">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印順導師《攝大乘論講記》，第二章，第二節，第二項〈抉擇賴耶為染淨依〉，</w:t>
      </w:r>
      <w:r w:rsidRPr="003F4BDA">
        <w:rPr>
          <w:rFonts w:ascii="Times New Roman" w:hAnsi="Times New Roman" w:cs="Times New Roman"/>
          <w:sz w:val="22"/>
        </w:rPr>
        <w:t>p.148</w:t>
      </w:r>
      <w:r w:rsidRPr="003F4BDA">
        <w:rPr>
          <w:rFonts w:ascii="Times New Roman" w:hAnsi="Times New Roman" w:cs="Times New Roman"/>
          <w:sz w:val="22"/>
        </w:rPr>
        <w:t>：</w:t>
      </w:r>
    </w:p>
    <w:p w:rsidR="005F4B8B" w:rsidRPr="003F4BDA" w:rsidRDefault="005F4B8B" w:rsidP="00382C1E">
      <w:pPr>
        <w:pStyle w:val="aa"/>
        <w:ind w:leftChars="118" w:left="283"/>
        <w:rPr>
          <w:rFonts w:ascii="標楷體" w:eastAsia="標楷體" w:hAnsi="標楷體"/>
        </w:rPr>
      </w:pPr>
      <w:r w:rsidRPr="003F4BDA">
        <w:rPr>
          <w:rFonts w:ascii="標楷體" w:eastAsia="標楷體" w:hAnsi="標楷體" w:cs="Times New Roman"/>
          <w:sz w:val="22"/>
          <w:szCs w:val="22"/>
        </w:rPr>
        <w:t>新熏的思想，說雜染依賴耶建立，但其中又插入清淨的成分。這清淨的成分，一方依於雜染的賴耶，一方又屬於法身所攝，所以似乎難知！</w:t>
      </w:r>
      <w:r w:rsidRPr="003F4BDA">
        <w:rPr>
          <w:rFonts w:ascii="標楷體" w:eastAsia="標楷體" w:hAnsi="標楷體" w:cs="Times New Roman"/>
          <w:b/>
          <w:sz w:val="22"/>
          <w:szCs w:val="22"/>
        </w:rPr>
        <w:t>真諦</w:t>
      </w:r>
      <w:r w:rsidRPr="003F4BDA">
        <w:rPr>
          <w:rFonts w:ascii="標楷體" w:eastAsia="標楷體" w:hAnsi="標楷體" w:cs="Times New Roman"/>
          <w:sz w:val="22"/>
          <w:szCs w:val="22"/>
        </w:rPr>
        <w:t>說</w:t>
      </w:r>
      <w:r w:rsidRPr="003F4BDA">
        <w:rPr>
          <w:rFonts w:ascii="標楷體" w:eastAsia="標楷體" w:hAnsi="標楷體" w:cs="Times New Roman"/>
          <w:b/>
          <w:sz w:val="22"/>
          <w:szCs w:val="22"/>
        </w:rPr>
        <w:t>解性賴耶是清淨法界</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是每個眾生的如來藏性</w:t>
      </w:r>
      <w:r w:rsidRPr="003F4BDA">
        <w:rPr>
          <w:rFonts w:ascii="標楷體" w:eastAsia="標楷體" w:hAnsi="標楷體" w:cs="Times New Roman"/>
          <w:sz w:val="22"/>
          <w:szCs w:val="22"/>
        </w:rPr>
        <w:t>，故聞熏習，初為世間，雖依賴耶，實際就內與法界相應的。其</w:t>
      </w:r>
      <w:r w:rsidRPr="003F4BDA">
        <w:rPr>
          <w:rFonts w:ascii="標楷體" w:eastAsia="標楷體" w:hAnsi="標楷體" w:cs="Times New Roman"/>
          <w:b/>
          <w:sz w:val="22"/>
          <w:szCs w:val="22"/>
        </w:rPr>
        <w:t>聞熏習與解性和合，或轉依的時候，雜染熏習依於賴耶，清淨法界是以無漏界為依的</w:t>
      </w:r>
      <w:r w:rsidRPr="003F4BDA">
        <w:rPr>
          <w:rFonts w:ascii="標楷體" w:eastAsia="標楷體" w:hAnsi="標楷體" w:cs="Times New Roman"/>
          <w:sz w:val="22"/>
          <w:szCs w:val="22"/>
        </w:rPr>
        <w:t>。這樣說，或者還可以通得過去。</w:t>
      </w:r>
    </w:p>
  </w:footnote>
  <w:footnote w:id="17">
    <w:p w:rsidR="005F4B8B" w:rsidRPr="003F4BDA" w:rsidRDefault="005F4B8B" w:rsidP="0071517A">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印順導師《大乘起信論講記》，第四章，第二節，第三項〈心生滅門〉，</w:t>
      </w:r>
      <w:r w:rsidRPr="003F4BDA">
        <w:rPr>
          <w:rFonts w:ascii="Times New Roman" w:hAnsi="Times New Roman" w:cs="Times New Roman"/>
          <w:sz w:val="22"/>
        </w:rPr>
        <w:t>p.92</w:t>
      </w:r>
      <w:r w:rsidRPr="003F4BDA">
        <w:rPr>
          <w:rFonts w:ascii="Times New Roman" w:hAnsi="Times New Roman" w:cs="Times New Roman"/>
          <w:sz w:val="22"/>
        </w:rPr>
        <w:t>：</w:t>
      </w:r>
    </w:p>
    <w:p w:rsidR="005F4B8B" w:rsidRPr="003F4BDA" w:rsidRDefault="005F4B8B" w:rsidP="0071517A">
      <w:pPr>
        <w:pStyle w:val="aa"/>
        <w:ind w:leftChars="118" w:left="283"/>
        <w:rPr>
          <w:rFonts w:ascii="標楷體" w:eastAsia="標楷體" w:hAnsi="標楷體" w:cs="Times New Roman"/>
          <w:sz w:val="22"/>
          <w:szCs w:val="22"/>
        </w:rPr>
      </w:pPr>
      <w:r w:rsidRPr="003F4BDA">
        <w:rPr>
          <w:rFonts w:ascii="標楷體" w:eastAsia="標楷體" w:hAnsi="標楷體" w:cs="Times New Roman"/>
          <w:sz w:val="22"/>
          <w:szCs w:val="22"/>
        </w:rPr>
        <w:t>三、解性黎耶：</w:t>
      </w:r>
      <w:r w:rsidRPr="003F4BDA">
        <w:rPr>
          <w:rFonts w:ascii="標楷體" w:eastAsia="標楷體" w:hAnsi="標楷體" w:cs="Times New Roman"/>
          <w:b/>
          <w:sz w:val="22"/>
          <w:szCs w:val="22"/>
        </w:rPr>
        <w:t>解性，即覺性的意思</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解性黎耶是不滅的</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為成佛以後的報身體</w:t>
      </w:r>
      <w:r w:rsidRPr="003F4BDA">
        <w:rPr>
          <w:rFonts w:ascii="標楷體" w:eastAsia="標楷體" w:hAnsi="標楷體" w:cs="Times New Roman"/>
          <w:sz w:val="22"/>
          <w:szCs w:val="22"/>
        </w:rPr>
        <w:t>；與如來藏義相同。</w:t>
      </w:r>
      <w:r w:rsidRPr="003F4BDA">
        <w:rPr>
          <w:rFonts w:ascii="標楷體" w:eastAsia="標楷體" w:hAnsi="標楷體" w:cs="Times New Roman"/>
          <w:b/>
          <w:sz w:val="22"/>
          <w:szCs w:val="22"/>
        </w:rPr>
        <w:t>攝論宗依《決定藏論》、《三無性論》，立第九阿摩羅識（無垢），即真淨心</w:t>
      </w:r>
      <w:r w:rsidRPr="003F4BDA">
        <w:rPr>
          <w:rFonts w:ascii="標楷體" w:eastAsia="標楷體" w:hAnsi="標楷體" w:cs="Times New Roman"/>
          <w:sz w:val="22"/>
          <w:szCs w:val="22"/>
        </w:rPr>
        <w:t>，即本覺，即真如的能緣義。攝論宗的阿黎耶三義與本論略同，</w:t>
      </w:r>
      <w:r w:rsidRPr="003F4BDA">
        <w:rPr>
          <w:rFonts w:ascii="標楷體" w:eastAsia="標楷體" w:hAnsi="標楷體" w:cs="Times New Roman"/>
          <w:b/>
          <w:sz w:val="22"/>
          <w:szCs w:val="22"/>
        </w:rPr>
        <w:t>所以一般說攝論宗的阿黎耶，是真妄和合的</w:t>
      </w:r>
      <w:r w:rsidRPr="003F4BDA">
        <w:rPr>
          <w:rFonts w:ascii="標楷體" w:eastAsia="標楷體" w:hAnsi="標楷體" w:cs="Times New Roman"/>
          <w:sz w:val="22"/>
          <w:szCs w:val="22"/>
        </w:rPr>
        <w:t>。然</w:t>
      </w:r>
      <w:r w:rsidRPr="003F4BDA">
        <w:rPr>
          <w:rFonts w:ascii="標楷體" w:eastAsia="標楷體" w:hAnsi="標楷體" w:cs="Times New Roman"/>
          <w:b/>
          <w:sz w:val="22"/>
          <w:szCs w:val="22"/>
        </w:rPr>
        <w:t>依《攝大乘論》說，阿黎耶還是重在異熟性</w:t>
      </w:r>
      <w:r w:rsidRPr="003F4BDA">
        <w:rPr>
          <w:rFonts w:ascii="細明體" w:eastAsia="細明體" w:hAnsi="細明體" w:cs="Times New Roman" w:hint="eastAsia"/>
          <w:b/>
          <w:sz w:val="22"/>
          <w:szCs w:val="22"/>
          <w:vertAlign w:val="superscript"/>
        </w:rPr>
        <w:t>※</w:t>
      </w:r>
      <w:r w:rsidRPr="003F4BDA">
        <w:rPr>
          <w:rFonts w:ascii="標楷體" w:eastAsia="標楷體" w:hAnsi="標楷體" w:cs="Times New Roman"/>
          <w:b/>
          <w:sz w:val="22"/>
          <w:szCs w:val="22"/>
        </w:rPr>
        <w:t>的</w:t>
      </w:r>
      <w:r w:rsidRPr="003F4BDA">
        <w:rPr>
          <w:rFonts w:ascii="標楷體" w:eastAsia="標楷體" w:hAnsi="標楷體" w:cs="Times New Roman"/>
          <w:sz w:val="22"/>
          <w:szCs w:val="22"/>
        </w:rPr>
        <w:t>。</w:t>
      </w:r>
    </w:p>
    <w:p w:rsidR="005F4B8B" w:rsidRPr="003F4BDA" w:rsidRDefault="005F4B8B" w:rsidP="00573A3E">
      <w:pPr>
        <w:snapToGrid w:val="0"/>
        <w:ind w:leftChars="118" w:left="283"/>
        <w:rPr>
          <w:rFonts w:ascii="Times New Roman" w:hAnsi="Times New Roman" w:cs="Times New Roman"/>
          <w:sz w:val="20"/>
          <w:szCs w:val="20"/>
        </w:rPr>
      </w:pPr>
      <w:r w:rsidRPr="003F4BDA">
        <w:rPr>
          <w:rFonts w:ascii="Times New Roman" w:eastAsia="細明體" w:hAnsi="Times New Roman" w:cs="Times New Roman"/>
          <w:sz w:val="20"/>
          <w:szCs w:val="20"/>
        </w:rPr>
        <w:t>※</w:t>
      </w:r>
      <w:r w:rsidRPr="003F4BDA">
        <w:rPr>
          <w:rFonts w:ascii="Times New Roman" w:hAnsi="Times New Roman" w:cs="Times New Roman"/>
          <w:sz w:val="20"/>
          <w:szCs w:val="20"/>
        </w:rPr>
        <w:t>印順導師《攝大乘論講記》，第三章，第六節，第三相</w:t>
      </w:r>
      <w:r w:rsidRPr="003F4BDA">
        <w:rPr>
          <w:rFonts w:ascii="Times New Roman" w:eastAsia="細明體" w:hAnsi="Times New Roman" w:cs="Times New Roman"/>
          <w:sz w:val="20"/>
          <w:szCs w:val="20"/>
        </w:rPr>
        <w:t>〈由三相造大乘法釋〉，</w:t>
      </w:r>
      <w:r w:rsidRPr="003F4BDA">
        <w:rPr>
          <w:rFonts w:ascii="Times New Roman" w:hAnsi="Times New Roman" w:cs="Times New Roman"/>
          <w:sz w:val="20"/>
          <w:szCs w:val="20"/>
        </w:rPr>
        <w:t>pp.290-291</w:t>
      </w:r>
      <w:r w:rsidRPr="003F4BDA">
        <w:rPr>
          <w:rFonts w:ascii="Times New Roman" w:hAnsi="Times New Roman" w:cs="Times New Roman"/>
          <w:sz w:val="20"/>
          <w:szCs w:val="20"/>
        </w:rPr>
        <w:t>：</w:t>
      </w:r>
    </w:p>
    <w:p w:rsidR="005F4B8B" w:rsidRPr="003F4BDA" w:rsidRDefault="005F4B8B" w:rsidP="00573A3E">
      <w:pPr>
        <w:pStyle w:val="aa"/>
        <w:ind w:leftChars="200" w:left="480"/>
        <w:rPr>
          <w:rFonts w:ascii="標楷體" w:eastAsia="標楷體" w:hAnsi="標楷體"/>
        </w:rPr>
      </w:pPr>
      <w:r w:rsidRPr="003F4BDA">
        <w:rPr>
          <w:rFonts w:ascii="標楷體" w:eastAsia="標楷體" w:hAnsi="標楷體" w:cs="Times New Roman"/>
        </w:rPr>
        <w:t>一、「說緣起」：如阿毘達磨大乘頌說：從名「言熏習所生」的一切「諸法」，就是賴耶為轉識的因；「此」名言熏習，又「從彼」一切法的熏習而成，這是說轉識為賴耶的因。所以</w:t>
      </w:r>
      <w:r w:rsidRPr="003F4BDA">
        <w:rPr>
          <w:rFonts w:ascii="標楷體" w:eastAsia="標楷體" w:hAnsi="標楷體" w:cs="Times New Roman"/>
          <w:b/>
        </w:rPr>
        <w:t>「異熟」阿賴耶識，「與」三雜染的「轉識」，展轉「更互為緣」而「生」</w:t>
      </w:r>
      <w:r w:rsidRPr="003F4BDA">
        <w:rPr>
          <w:rFonts w:ascii="標楷體" w:eastAsia="標楷體" w:hAnsi="標楷體" w:cs="Times New Roman"/>
        </w:rPr>
        <w:t>。這就是本論所知依分所說的分別自性緣起（兼通餘二緣起）。</w:t>
      </w:r>
    </w:p>
  </w:footnote>
  <w:footnote w:id="18">
    <w:p w:rsidR="005F4B8B" w:rsidRPr="003F4BDA" w:rsidRDefault="005F4B8B" w:rsidP="006113BA">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）印順導師《以佛法研究佛法》，</w:t>
      </w:r>
      <w:r w:rsidRPr="003F4BDA">
        <w:rPr>
          <w:rFonts w:ascii="Times New Roman" w:eastAsia="細明體" w:hAnsi="Times New Roman" w:cs="Times New Roman"/>
          <w:sz w:val="22"/>
        </w:rPr>
        <w:t>〈十、</w:t>
      </w:r>
      <w:r w:rsidRPr="003F4BDA">
        <w:rPr>
          <w:rFonts w:ascii="Times New Roman" w:hAnsi="Times New Roman" w:cs="Times New Roman"/>
          <w:sz w:val="22"/>
        </w:rPr>
        <w:t>如來藏之研究</w:t>
      </w:r>
      <w:r w:rsidRPr="003F4BDA">
        <w:rPr>
          <w:rFonts w:ascii="Times New Roman" w:eastAsia="細明體" w:hAnsi="Times New Roman" w:cs="Times New Roman"/>
          <w:sz w:val="22"/>
        </w:rPr>
        <w:t>〉，</w:t>
      </w:r>
      <w:r w:rsidRPr="003F4BDA">
        <w:rPr>
          <w:rFonts w:ascii="Times New Roman" w:hAnsi="Times New Roman" w:cs="Times New Roman"/>
          <w:sz w:val="22"/>
        </w:rPr>
        <w:t>p.343</w:t>
      </w:r>
      <w:r w:rsidRPr="003F4BDA">
        <w:rPr>
          <w:rFonts w:ascii="Times New Roman" w:hAnsi="Times New Roman" w:cs="Times New Roman"/>
          <w:sz w:val="22"/>
        </w:rPr>
        <w:t>：</w:t>
      </w:r>
    </w:p>
    <w:p w:rsidR="005F4B8B" w:rsidRPr="003F4BDA" w:rsidRDefault="005F4B8B" w:rsidP="006113BA">
      <w:pPr>
        <w:snapToGrid w:val="0"/>
        <w:ind w:leftChars="295" w:left="708"/>
        <w:rPr>
          <w:rFonts w:ascii="標楷體" w:eastAsia="標楷體" w:hAnsi="標楷體" w:cs="Times New Roman"/>
          <w:sz w:val="22"/>
        </w:rPr>
      </w:pPr>
      <w:r w:rsidRPr="003F4BDA">
        <w:rPr>
          <w:rFonts w:ascii="標楷體" w:eastAsia="標楷體" w:hAnsi="標楷體" w:cs="Times New Roman"/>
          <w:sz w:val="22"/>
        </w:rPr>
        <w:t>如來藏為涅槃因，這在經的方面，如《勝鬘經》、《不增不減經》、《無上依經》、《法鼓經》、《央掘魔羅經》、《涅槃經》等。在</w:t>
      </w:r>
      <w:r w:rsidRPr="003F4BDA">
        <w:rPr>
          <w:rFonts w:ascii="標楷體" w:eastAsia="標楷體" w:hAnsi="標楷體" w:cs="Times New Roman"/>
          <w:b/>
          <w:sz w:val="22"/>
        </w:rPr>
        <w:t>論的方面</w:t>
      </w:r>
      <w:r w:rsidRPr="003F4BDA">
        <w:rPr>
          <w:rFonts w:ascii="標楷體" w:eastAsia="標楷體" w:hAnsi="標楷體" w:cs="Times New Roman"/>
          <w:sz w:val="22"/>
        </w:rPr>
        <w:t>，如</w:t>
      </w:r>
      <w:r w:rsidRPr="003F4BDA">
        <w:rPr>
          <w:rFonts w:ascii="標楷體" w:eastAsia="標楷體" w:hAnsi="標楷體" w:cs="Times New Roman"/>
          <w:b/>
          <w:sz w:val="22"/>
        </w:rPr>
        <w:t>堅慧的《法界無差別論》</w:t>
      </w:r>
      <w:r w:rsidRPr="003F4BDA">
        <w:rPr>
          <w:rFonts w:ascii="標楷體" w:eastAsia="標楷體" w:hAnsi="標楷體" w:cs="Times New Roman"/>
          <w:sz w:val="22"/>
        </w:rPr>
        <w:t>，及（一說為無著所造的）</w:t>
      </w:r>
      <w:r w:rsidRPr="003F4BDA">
        <w:rPr>
          <w:rFonts w:ascii="標楷體" w:eastAsia="標楷體" w:hAnsi="標楷體" w:cs="Times New Roman"/>
          <w:b/>
          <w:sz w:val="22"/>
        </w:rPr>
        <w:t>《究竟一乘寶性論》</w:t>
      </w:r>
      <w:r w:rsidRPr="003F4BDA">
        <w:rPr>
          <w:rFonts w:ascii="標楷體" w:eastAsia="標楷體" w:hAnsi="標楷體" w:cs="Times New Roman"/>
          <w:sz w:val="22"/>
        </w:rPr>
        <w:t>，以及</w:t>
      </w:r>
      <w:r w:rsidRPr="003F4BDA">
        <w:rPr>
          <w:rFonts w:ascii="標楷體" w:eastAsia="標楷體" w:hAnsi="標楷體" w:cs="Times New Roman"/>
          <w:b/>
          <w:sz w:val="22"/>
        </w:rPr>
        <w:t>真諦譯的《佛性論》（傳說為世親所造）</w:t>
      </w:r>
      <w:r w:rsidRPr="003F4BDA">
        <w:rPr>
          <w:rFonts w:ascii="標楷體" w:eastAsia="標楷體" w:hAnsi="標楷體" w:cs="Times New Roman"/>
          <w:sz w:val="22"/>
        </w:rPr>
        <w:t>。</w:t>
      </w:r>
    </w:p>
    <w:p w:rsidR="005F4B8B" w:rsidRPr="003F4BDA" w:rsidRDefault="005F4B8B" w:rsidP="006113BA">
      <w:pPr>
        <w:snapToGrid w:val="0"/>
        <w:ind w:leftChars="70" w:left="168"/>
        <w:rPr>
          <w:rFonts w:ascii="Times New Roman" w:hAnsi="Times New Roman" w:cs="Times New Roman"/>
          <w:sz w:val="22"/>
        </w:rPr>
      </w:pPr>
      <w:r w:rsidRPr="003F4BDA">
        <w:rPr>
          <w:rFonts w:ascii="Times New Roman" w:hAnsi="Times New Roman" w:cs="Times New Roman"/>
          <w:sz w:val="22"/>
        </w:rPr>
        <w:t>（</w:t>
      </w:r>
      <w:r w:rsidRPr="003F4BDA">
        <w:rPr>
          <w:rFonts w:ascii="Times New Roman" w:hAnsi="Times New Roman" w:cs="Times New Roman"/>
          <w:sz w:val="22"/>
        </w:rPr>
        <w:t>2</w:t>
      </w:r>
      <w:r w:rsidRPr="003F4BDA">
        <w:rPr>
          <w:rFonts w:ascii="Times New Roman" w:hAnsi="Times New Roman" w:cs="Times New Roman"/>
          <w:sz w:val="22"/>
        </w:rPr>
        <w:t>）印順導師《華雨集》（第五冊），</w:t>
      </w:r>
      <w:r w:rsidRPr="003F4BDA">
        <w:rPr>
          <w:rFonts w:ascii="Times New Roman" w:eastAsia="細明體" w:hAnsi="Times New Roman" w:cs="Times New Roman"/>
          <w:sz w:val="22"/>
        </w:rPr>
        <w:t>〈七、論三諦三智與賴耶通真妄〉，</w:t>
      </w:r>
      <w:r w:rsidRPr="003F4BDA">
        <w:rPr>
          <w:rFonts w:ascii="Times New Roman" w:hAnsi="Times New Roman" w:cs="Times New Roman"/>
          <w:sz w:val="22"/>
        </w:rPr>
        <w:t>p.116</w:t>
      </w:r>
      <w:r w:rsidRPr="003F4BDA">
        <w:rPr>
          <w:rFonts w:ascii="Times New Roman" w:hAnsi="Times New Roman" w:cs="Times New Roman"/>
          <w:sz w:val="22"/>
        </w:rPr>
        <w:t>：</w:t>
      </w:r>
    </w:p>
    <w:p w:rsidR="005F4B8B" w:rsidRPr="003F4BDA" w:rsidRDefault="005F4B8B" w:rsidP="006113BA">
      <w:pPr>
        <w:snapToGrid w:val="0"/>
        <w:ind w:leftChars="295" w:left="708"/>
        <w:rPr>
          <w:rFonts w:ascii="標楷體" w:eastAsia="標楷體" w:hAnsi="標楷體" w:cs="Times New Roman"/>
          <w:sz w:val="22"/>
        </w:rPr>
      </w:pPr>
      <w:r w:rsidRPr="003F4BDA">
        <w:rPr>
          <w:rFonts w:ascii="標楷體" w:eastAsia="標楷體" w:hAnsi="標楷體" w:cs="Times New Roman"/>
          <w:sz w:val="22"/>
        </w:rPr>
        <w:t>如來藏與本性住種，同樣是在陰界入中的「勝相」，無始相續流來，法爾所得的，我所以說「原是一個」。只是《瑜伽論》主不同意性德本有論，轉化為事相的本性住種性。</w:t>
      </w:r>
      <w:r w:rsidRPr="003F4BDA">
        <w:rPr>
          <w:rFonts w:ascii="標楷體" w:eastAsia="標楷體" w:hAnsi="標楷體" w:cs="Times New Roman"/>
          <w:b/>
          <w:sz w:val="22"/>
        </w:rPr>
        <w:t>真諦所譯的《佛性論》（不可能是世親造的）</w:t>
      </w:r>
      <w:r w:rsidRPr="003F4BDA">
        <w:rPr>
          <w:rFonts w:ascii="標楷體" w:eastAsia="標楷體" w:hAnsi="標楷體" w:cs="Times New Roman"/>
          <w:sz w:val="22"/>
        </w:rPr>
        <w:t>，以「二空所顯真如」為應得因，就是理性佛性。</w:t>
      </w:r>
    </w:p>
    <w:p w:rsidR="005F4B8B" w:rsidRPr="003F4BDA" w:rsidRDefault="005F4B8B" w:rsidP="006113BA">
      <w:pPr>
        <w:snapToGrid w:val="0"/>
        <w:ind w:leftChars="70" w:left="168"/>
        <w:rPr>
          <w:rFonts w:ascii="Times New Roman" w:hAnsi="Times New Roman" w:cs="Times New Roman"/>
          <w:sz w:val="22"/>
        </w:rPr>
      </w:pPr>
      <w:r w:rsidRPr="003F4BDA">
        <w:rPr>
          <w:rFonts w:ascii="Times New Roman" w:hAnsi="Times New Roman" w:cs="Times New Roman" w:hint="eastAsia"/>
          <w:sz w:val="22"/>
        </w:rPr>
        <w:t>（</w:t>
      </w:r>
      <w:r w:rsidRPr="003F4BDA">
        <w:rPr>
          <w:rFonts w:ascii="Times New Roman" w:hAnsi="Times New Roman" w:cs="Times New Roman" w:hint="eastAsia"/>
          <w:sz w:val="22"/>
        </w:rPr>
        <w:t>3</w:t>
      </w:r>
      <w:r w:rsidRPr="003F4BDA">
        <w:rPr>
          <w:rFonts w:ascii="Times New Roman" w:hAnsi="Times New Roman" w:cs="Times New Roman" w:hint="eastAsia"/>
          <w:sz w:val="22"/>
        </w:rPr>
        <w:t>）</w:t>
      </w:r>
      <w:r w:rsidRPr="003F4BDA">
        <w:rPr>
          <w:rFonts w:ascii="Times New Roman" w:hAnsi="Times New Roman" w:cs="Times New Roman"/>
          <w:sz w:val="22"/>
        </w:rPr>
        <w:t>印順導師《如來藏之研究》，第一章，第二節</w:t>
      </w:r>
      <w:r w:rsidRPr="003F4BDA">
        <w:rPr>
          <w:rFonts w:ascii="Times New Roman" w:eastAsia="細明體" w:hAnsi="Times New Roman" w:cs="Times New Roman"/>
          <w:sz w:val="22"/>
        </w:rPr>
        <w:t>〈與如來藏有關的經論〉，</w:t>
      </w:r>
      <w:r w:rsidRPr="003F4BDA">
        <w:rPr>
          <w:rFonts w:ascii="Times New Roman" w:hAnsi="Times New Roman" w:cs="Times New Roman"/>
          <w:sz w:val="22"/>
        </w:rPr>
        <w:t>pp.7-8</w:t>
      </w:r>
      <w:r w:rsidRPr="003F4BDA">
        <w:rPr>
          <w:rFonts w:ascii="Times New Roman" w:hAnsi="Times New Roman" w:cs="Times New Roman"/>
          <w:sz w:val="22"/>
        </w:rPr>
        <w:t>：</w:t>
      </w:r>
    </w:p>
    <w:p w:rsidR="005F4B8B" w:rsidRPr="003F4BDA" w:rsidRDefault="005F4B8B" w:rsidP="006113BA">
      <w:pPr>
        <w:snapToGrid w:val="0"/>
        <w:ind w:leftChars="300" w:left="940" w:hangingChars="100" w:hanging="220"/>
        <w:rPr>
          <w:rFonts w:ascii="Times New Roman" w:eastAsia="標楷體" w:hAnsi="Times New Roman" w:cs="Times New Roman"/>
          <w:sz w:val="22"/>
        </w:rPr>
      </w:pPr>
      <w:r w:rsidRPr="003F4BDA">
        <w:rPr>
          <w:rFonts w:ascii="Times New Roman" w:eastAsia="標楷體" w:hAnsi="Times New Roman" w:cs="Times New Roman"/>
          <w:sz w:val="22"/>
        </w:rPr>
        <w:t>1.</w:t>
      </w:r>
      <w:r w:rsidRPr="003F4BDA">
        <w:rPr>
          <w:rFonts w:ascii="Times New Roman" w:eastAsia="標楷體" w:hAnsi="Times New Roman" w:cs="Times New Roman"/>
          <w:sz w:val="22"/>
        </w:rPr>
        <w:t>《究竟一乘寶性論》，四卷，元魏正始五年（西元</w:t>
      </w:r>
      <w:r w:rsidRPr="003F4BDA">
        <w:rPr>
          <w:rFonts w:ascii="Times New Roman" w:eastAsia="標楷體" w:hAnsi="Times New Roman" w:cs="Times New Roman"/>
          <w:sz w:val="22"/>
        </w:rPr>
        <w:t>508</w:t>
      </w:r>
      <w:r w:rsidRPr="003F4BDA">
        <w:rPr>
          <w:rFonts w:ascii="Times New Roman" w:eastAsia="標楷體" w:hAnsi="Times New Roman" w:cs="Times New Roman"/>
          <w:sz w:val="22"/>
        </w:rPr>
        <w:t>）來華的，勒那摩提（</w:t>
      </w:r>
      <w:r w:rsidRPr="003F4BDA">
        <w:rPr>
          <w:rFonts w:ascii="Times New Roman" w:eastAsia="標楷體" w:hAnsi="Times New Roman" w:cs="Times New Roman"/>
          <w:sz w:val="22"/>
        </w:rPr>
        <w:t>Ratnamati</w:t>
      </w:r>
      <w:r w:rsidRPr="003F4BDA">
        <w:rPr>
          <w:rFonts w:ascii="Times New Roman" w:eastAsia="標楷體" w:hAnsi="Times New Roman" w:cs="Times New Roman"/>
          <w:sz w:val="22"/>
        </w:rPr>
        <w:t>）所譯。這部論，有本頌，解釋</w:t>
      </w:r>
      <w:r w:rsidRPr="003F4BDA">
        <w:rPr>
          <w:rFonts w:ascii="標楷體" w:eastAsia="標楷體" w:hAnsi="標楷體" w:cs="Times New Roman"/>
          <w:sz w:val="22"/>
        </w:rPr>
        <w:t>──</w:t>
      </w:r>
      <w:r w:rsidRPr="003F4BDA">
        <w:rPr>
          <w:rFonts w:ascii="Times New Roman" w:eastAsia="標楷體" w:hAnsi="Times New Roman" w:cs="Times New Roman"/>
          <w:sz w:val="22"/>
        </w:rPr>
        <w:t>偈頌及長行，沒有標明造論者的名字。漢譯以外，現存有梵本與藏譯本。</w:t>
      </w:r>
      <w:r w:rsidRPr="003F4BDA">
        <w:rPr>
          <w:rFonts w:ascii="Times New Roman" w:eastAsia="標楷體" w:hAnsi="Times New Roman" w:cs="Times New Roman"/>
          <w:b/>
          <w:sz w:val="22"/>
        </w:rPr>
        <w:t>依中國古人的傳說，《寶性論》是堅慧</w:t>
      </w:r>
      <w:r w:rsidRPr="003F4BDA">
        <w:rPr>
          <w:rFonts w:ascii="Times New Roman" w:eastAsia="標楷體" w:hAnsi="Times New Roman" w:cs="Times New Roman"/>
          <w:sz w:val="22"/>
        </w:rPr>
        <w:t>（</w:t>
      </w:r>
      <w:r w:rsidRPr="003F4BDA">
        <w:rPr>
          <w:rFonts w:ascii="Times New Roman" w:eastAsia="標楷體" w:hAnsi="Times New Roman" w:cs="Times New Roman"/>
          <w:sz w:val="22"/>
        </w:rPr>
        <w:t>Sāramati</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菩薩造的</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但西藏傳說：偈頌是彌勒</w:t>
      </w:r>
      <w:r w:rsidRPr="003F4BDA">
        <w:rPr>
          <w:rFonts w:ascii="Times New Roman" w:eastAsia="標楷體" w:hAnsi="Times New Roman" w:cs="Times New Roman"/>
          <w:sz w:val="22"/>
        </w:rPr>
        <w:t>（</w:t>
      </w:r>
      <w:r w:rsidRPr="003F4BDA">
        <w:rPr>
          <w:rFonts w:ascii="Times New Roman" w:eastAsia="標楷體" w:hAnsi="Times New Roman" w:cs="Times New Roman"/>
          <w:sz w:val="22"/>
        </w:rPr>
        <w:t>Maitreya</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造，釋論是無著</w:t>
      </w:r>
      <w:r w:rsidRPr="003F4BDA">
        <w:rPr>
          <w:rFonts w:ascii="Times New Roman" w:eastAsia="標楷體" w:hAnsi="Times New Roman" w:cs="Times New Roman"/>
          <w:sz w:val="22"/>
        </w:rPr>
        <w:t>（</w:t>
      </w:r>
      <w:r w:rsidRPr="003F4BDA">
        <w:rPr>
          <w:rFonts w:ascii="Times New Roman" w:eastAsia="標楷體" w:hAnsi="Times New Roman" w:cs="Times New Roman"/>
          <w:sz w:val="22"/>
        </w:rPr>
        <w:t>Asaṅga</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造的</w:t>
      </w:r>
      <w:r w:rsidRPr="003F4BDA">
        <w:rPr>
          <w:rFonts w:ascii="Times New Roman" w:eastAsia="標楷體" w:hAnsi="Times New Roman" w:cs="Times New Roman"/>
          <w:sz w:val="22"/>
        </w:rPr>
        <w:t>。對於本論的作者，</w:t>
      </w:r>
      <w:r w:rsidRPr="003F4BDA">
        <w:rPr>
          <w:rFonts w:ascii="Times New Roman" w:eastAsia="標楷體" w:hAnsi="Times New Roman" w:cs="Times New Roman"/>
          <w:b/>
          <w:sz w:val="22"/>
        </w:rPr>
        <w:t>近代有不同的見解</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真諦的《婆藪槃豆法師傳》說：世親（</w:t>
      </w:r>
      <w:r w:rsidRPr="003F4BDA">
        <w:rPr>
          <w:rFonts w:ascii="Times New Roman" w:eastAsia="標楷體" w:hAnsi="Times New Roman" w:cs="Times New Roman"/>
          <w:sz w:val="22"/>
        </w:rPr>
        <w:t>Vasubandhu</w:t>
      </w:r>
      <w:r w:rsidRPr="003F4BDA">
        <w:rPr>
          <w:rFonts w:ascii="Times New Roman" w:eastAsia="標楷體" w:hAnsi="Times New Roman" w:cs="Times New Roman"/>
          <w:b/>
          <w:sz w:val="22"/>
        </w:rPr>
        <w:t>）造三寶性論</w:t>
      </w:r>
      <w:r w:rsidRPr="003F4BDA">
        <w:rPr>
          <w:rFonts w:ascii="Times New Roman" w:eastAsia="標楷體" w:hAnsi="Times New Roman" w:cs="Times New Roman"/>
          <w:sz w:val="22"/>
        </w:rPr>
        <w:t>。「三寶性」就是「寶性」，所以</w:t>
      </w:r>
      <w:r w:rsidRPr="003F4BDA">
        <w:rPr>
          <w:rFonts w:ascii="Times New Roman" w:eastAsia="標楷體" w:hAnsi="Times New Roman" w:cs="Times New Roman"/>
          <w:b/>
          <w:sz w:val="22"/>
        </w:rPr>
        <w:t>《梵漢對照究竟一乘寶性論研究》，推定為堅慧造本頌，世親造釋論</w:t>
      </w:r>
      <w:r w:rsidRPr="003F4BDA">
        <w:rPr>
          <w:rFonts w:ascii="Times New Roman" w:eastAsia="標楷體" w:hAnsi="Times New Roman" w:cs="Times New Roman"/>
          <w:sz w:val="22"/>
        </w:rPr>
        <w:t>。</w:t>
      </w:r>
    </w:p>
    <w:p w:rsidR="005F4B8B" w:rsidRPr="003F4BDA" w:rsidRDefault="005F4B8B" w:rsidP="006113BA">
      <w:pPr>
        <w:snapToGrid w:val="0"/>
        <w:ind w:leftChars="300" w:left="940" w:hangingChars="100" w:hanging="220"/>
      </w:pPr>
      <w:r w:rsidRPr="003F4BDA">
        <w:rPr>
          <w:rFonts w:ascii="Times New Roman" w:eastAsia="標楷體" w:hAnsi="Times New Roman" w:cs="Times New Roman"/>
          <w:sz w:val="22"/>
        </w:rPr>
        <w:t>2.</w:t>
      </w:r>
      <w:r w:rsidRPr="003F4BDA">
        <w:rPr>
          <w:rFonts w:ascii="Times New Roman" w:eastAsia="標楷體" w:hAnsi="Times New Roman" w:cs="Times New Roman"/>
          <w:b/>
          <w:sz w:val="22"/>
        </w:rPr>
        <w:t>《佛性論》</w:t>
      </w:r>
      <w:r w:rsidRPr="003F4BDA">
        <w:rPr>
          <w:rFonts w:ascii="Times New Roman" w:eastAsia="標楷體" w:hAnsi="Times New Roman" w:cs="Times New Roman"/>
          <w:sz w:val="22"/>
        </w:rPr>
        <w:t>，四卷，真諦於陳代譯出。論初，破斥外道、小乘、大乘空執，立三性、三無</w:t>
      </w:r>
      <w:r w:rsidRPr="003F4BDA">
        <w:rPr>
          <w:rFonts w:ascii="Times New Roman" w:eastAsia="標楷體" w:hAnsi="Times New Roman" w:cs="Times New Roman"/>
          <w:sz w:val="22"/>
        </w:rPr>
        <w:t xml:space="preserve"> </w:t>
      </w:r>
      <w:r w:rsidRPr="003F4BDA">
        <w:rPr>
          <w:rFonts w:ascii="Times New Roman" w:eastAsia="標楷體" w:hAnsi="Times New Roman" w:cs="Times New Roman"/>
          <w:sz w:val="22"/>
        </w:rPr>
        <w:t>性；以下部分，與《究竟一乘寶性論》釋，大致相合。</w:t>
      </w:r>
      <w:r w:rsidRPr="003F4BDA">
        <w:rPr>
          <w:rFonts w:ascii="Times New Roman" w:eastAsia="標楷體" w:hAnsi="Times New Roman" w:cs="Times New Roman"/>
          <w:b/>
          <w:sz w:val="22"/>
        </w:rPr>
        <w:t>傳為世親造，恐未必是</w:t>
      </w:r>
      <w:r w:rsidRPr="003F4BDA">
        <w:rPr>
          <w:rFonts w:ascii="Times New Roman" w:eastAsia="標楷體" w:hAnsi="Times New Roman" w:cs="Times New Roman"/>
          <w:sz w:val="22"/>
        </w:rPr>
        <w:t>。</w:t>
      </w:r>
    </w:p>
  </w:footnote>
  <w:footnote w:id="19">
    <w:p w:rsidR="005F4B8B" w:rsidRPr="003F4BDA" w:rsidRDefault="005F4B8B" w:rsidP="00EB71CA">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）印順導師《攝大乘論講記》，第三章，第四節，第一項</w:t>
      </w:r>
      <w:r w:rsidRPr="003F4BDA">
        <w:rPr>
          <w:rFonts w:ascii="Times New Roman" w:eastAsia="細明體" w:hAnsi="Times New Roman" w:cs="Times New Roman"/>
          <w:sz w:val="22"/>
        </w:rPr>
        <w:t>〈總辨三性品類〉，</w:t>
      </w:r>
      <w:r w:rsidRPr="003F4BDA">
        <w:rPr>
          <w:rFonts w:ascii="Times New Roman" w:hAnsi="Times New Roman" w:cs="Times New Roman"/>
          <w:sz w:val="22"/>
        </w:rPr>
        <w:t xml:space="preserve">p.243 </w:t>
      </w:r>
      <w:r w:rsidRPr="003F4BDA">
        <w:rPr>
          <w:rFonts w:ascii="Times New Roman" w:hAnsi="Times New Roman" w:cs="Times New Roman"/>
          <w:sz w:val="22"/>
        </w:rPr>
        <w:t>：</w:t>
      </w:r>
    </w:p>
    <w:p w:rsidR="005F4B8B" w:rsidRPr="003F4BDA" w:rsidRDefault="005F4B8B" w:rsidP="00EB71CA">
      <w:pPr>
        <w:pStyle w:val="aa"/>
        <w:ind w:leftChars="295" w:left="708"/>
        <w:rPr>
          <w:rFonts w:ascii="標楷體" w:eastAsia="標楷體" w:hAnsi="標楷體" w:cs="Times New Roman"/>
          <w:sz w:val="22"/>
          <w:szCs w:val="22"/>
        </w:rPr>
      </w:pPr>
      <w:r w:rsidRPr="003F4BDA">
        <w:rPr>
          <w:rFonts w:ascii="標楷體" w:eastAsia="標楷體" w:hAnsi="標楷體" w:cs="Times New Roman"/>
          <w:sz w:val="22"/>
          <w:szCs w:val="22"/>
        </w:rPr>
        <w:t>三自性各又分為二類。</w:t>
      </w:r>
      <w:r w:rsidRPr="003F4BDA">
        <w:rPr>
          <w:rFonts w:ascii="標楷體" w:eastAsia="標楷體" w:hAnsi="標楷體" w:cs="Times New Roman"/>
          <w:b/>
          <w:sz w:val="22"/>
          <w:szCs w:val="22"/>
        </w:rPr>
        <w:t>依他起有二類</w:t>
      </w:r>
      <w:r w:rsidRPr="003F4BDA">
        <w:rPr>
          <w:rFonts w:ascii="標楷體" w:eastAsia="標楷體" w:hAnsi="標楷體" w:cs="Times New Roman"/>
          <w:sz w:val="22"/>
          <w:szCs w:val="22"/>
        </w:rPr>
        <w:t>：一、「</w:t>
      </w:r>
      <w:r w:rsidRPr="003F4BDA">
        <w:rPr>
          <w:rFonts w:ascii="標楷體" w:eastAsia="標楷體" w:hAnsi="標楷體" w:cs="Times New Roman"/>
          <w:b/>
          <w:sz w:val="22"/>
          <w:szCs w:val="22"/>
        </w:rPr>
        <w:t>依他熏習種子而生起</w:t>
      </w:r>
      <w:r w:rsidRPr="003F4BDA">
        <w:rPr>
          <w:rFonts w:ascii="標楷體" w:eastAsia="標楷體" w:hAnsi="標楷體" w:cs="Times New Roman"/>
          <w:sz w:val="22"/>
          <w:szCs w:val="22"/>
        </w:rPr>
        <w:t>」的，這就是</w:t>
      </w:r>
      <w:r w:rsidRPr="003F4BDA">
        <w:rPr>
          <w:rFonts w:ascii="標楷體" w:eastAsia="標楷體" w:hAnsi="標楷體" w:cs="Times New Roman"/>
          <w:b/>
          <w:sz w:val="22"/>
          <w:szCs w:val="22"/>
        </w:rPr>
        <w:t>仗因托緣而生的依他起，側重在雜染</w:t>
      </w:r>
      <w:r w:rsidRPr="003F4BDA">
        <w:rPr>
          <w:rFonts w:ascii="標楷體" w:eastAsia="標楷體" w:hAnsi="標楷體" w:cs="Times New Roman"/>
          <w:sz w:val="22"/>
          <w:szCs w:val="22"/>
        </w:rPr>
        <w:t>。二、「</w:t>
      </w:r>
      <w:r w:rsidRPr="003F4BDA">
        <w:rPr>
          <w:rFonts w:ascii="標楷體" w:eastAsia="標楷體" w:hAnsi="標楷體" w:cs="Times New Roman"/>
          <w:b/>
          <w:sz w:val="22"/>
          <w:szCs w:val="22"/>
        </w:rPr>
        <w:t>依他雜染清淨性不成</w:t>
      </w:r>
      <w:r w:rsidRPr="003F4BDA">
        <w:rPr>
          <w:rFonts w:ascii="標楷體" w:eastAsia="標楷體" w:hAnsi="標楷體" w:cs="Times New Roman"/>
          <w:sz w:val="22"/>
          <w:szCs w:val="22"/>
        </w:rPr>
        <w:t>」的，這</w:t>
      </w:r>
      <w:r w:rsidRPr="003F4BDA">
        <w:rPr>
          <w:rFonts w:ascii="標楷體" w:eastAsia="標楷體" w:hAnsi="標楷體" w:cs="Times New Roman"/>
          <w:b/>
          <w:sz w:val="22"/>
          <w:szCs w:val="22"/>
        </w:rPr>
        <w:t>是說它本身不是固定的雜染或者清淨</w:t>
      </w:r>
      <w:r w:rsidRPr="003F4BDA">
        <w:rPr>
          <w:rFonts w:ascii="標楷體" w:eastAsia="標楷體" w:hAnsi="標楷體" w:cs="Times New Roman"/>
          <w:sz w:val="22"/>
          <w:szCs w:val="22"/>
        </w:rPr>
        <w:t>，它如果</w:t>
      </w:r>
      <w:r w:rsidRPr="003F4BDA">
        <w:rPr>
          <w:rFonts w:ascii="標楷體" w:eastAsia="標楷體" w:hAnsi="標楷體" w:cs="Times New Roman"/>
          <w:b/>
          <w:sz w:val="22"/>
          <w:szCs w:val="22"/>
        </w:rPr>
        <w:t>為虛妄分別的所分別，成遍計執性，就是雜染</w:t>
      </w:r>
      <w:r w:rsidRPr="003F4BDA">
        <w:rPr>
          <w:rFonts w:ascii="標楷體" w:eastAsia="標楷體" w:hAnsi="標楷體" w:cs="Times New Roman"/>
          <w:sz w:val="22"/>
          <w:szCs w:val="22"/>
        </w:rPr>
        <w:t>的；如</w:t>
      </w:r>
      <w:r w:rsidRPr="003F4BDA">
        <w:rPr>
          <w:rFonts w:ascii="標楷體" w:eastAsia="標楷體" w:hAnsi="標楷體" w:cs="Times New Roman"/>
          <w:b/>
          <w:sz w:val="22"/>
          <w:szCs w:val="22"/>
        </w:rPr>
        <w:t>以無分別智通達它似義實無，成圓成實性，就是清淨</w:t>
      </w:r>
      <w:r w:rsidRPr="003F4BDA">
        <w:rPr>
          <w:rFonts w:ascii="標楷體" w:eastAsia="標楷體" w:hAnsi="標楷體" w:cs="Times New Roman"/>
          <w:sz w:val="22"/>
          <w:szCs w:val="22"/>
        </w:rPr>
        <w:t>的。</w:t>
      </w:r>
      <w:r w:rsidRPr="003F4BDA">
        <w:rPr>
          <w:rFonts w:ascii="標楷體" w:eastAsia="標楷體" w:hAnsi="標楷體" w:cs="Times New Roman"/>
          <w:b/>
          <w:sz w:val="22"/>
          <w:szCs w:val="22"/>
        </w:rPr>
        <w:t>這自身沒有一成不變性，隨他若識若智而轉的，所以也名為依他。</w:t>
      </w:r>
    </w:p>
    <w:p w:rsidR="005F4B8B" w:rsidRPr="003F4BDA" w:rsidRDefault="005F4B8B" w:rsidP="00EB71CA">
      <w:pPr>
        <w:pStyle w:val="aa"/>
        <w:ind w:leftChars="59" w:left="142"/>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2</w:t>
      </w:r>
      <w:r w:rsidRPr="003F4BDA">
        <w:rPr>
          <w:rFonts w:ascii="Times New Roman" w:hAnsi="Times New Roman" w:cs="Times New Roman"/>
          <w:sz w:val="22"/>
          <w:szCs w:val="22"/>
        </w:rPr>
        <w:t>）印順導師《攝大乘論講記》，第三章，第六節，第一項</w:t>
      </w:r>
      <w:r w:rsidRPr="003F4BDA">
        <w:rPr>
          <w:rFonts w:ascii="Times New Roman" w:eastAsia="細明體" w:hAnsi="Times New Roman" w:cs="Times New Roman"/>
          <w:sz w:val="22"/>
          <w:szCs w:val="22"/>
        </w:rPr>
        <w:t>〈依三性通大乘經〉</w:t>
      </w:r>
      <w:r w:rsidRPr="003F4BDA">
        <w:rPr>
          <w:rFonts w:ascii="Times New Roman" w:hAnsi="Times New Roman" w:cs="Times New Roman"/>
          <w:sz w:val="22"/>
          <w:szCs w:val="22"/>
        </w:rPr>
        <w:t>，</w:t>
      </w:r>
      <w:r w:rsidRPr="003F4BDA">
        <w:rPr>
          <w:rFonts w:ascii="Times New Roman" w:hAnsi="Times New Roman" w:cs="Times New Roman"/>
          <w:sz w:val="22"/>
          <w:szCs w:val="22"/>
        </w:rPr>
        <w:t>pp.273-275</w:t>
      </w:r>
    </w:p>
    <w:p w:rsidR="005F4B8B" w:rsidRPr="003F4BDA" w:rsidRDefault="005F4B8B" w:rsidP="00EB71CA">
      <w:pPr>
        <w:pStyle w:val="aa"/>
        <w:ind w:leftChars="59" w:left="142"/>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3</w:t>
      </w:r>
      <w:r w:rsidRPr="003F4BDA">
        <w:rPr>
          <w:rFonts w:ascii="Times New Roman" w:hAnsi="Times New Roman" w:cs="Times New Roman"/>
          <w:sz w:val="22"/>
          <w:szCs w:val="22"/>
        </w:rPr>
        <w:t>）印順導師《攝大乘論講記》，第八章，第一節，第一項</w:t>
      </w:r>
      <w:r w:rsidRPr="003F4BDA">
        <w:rPr>
          <w:rFonts w:ascii="Times New Roman" w:eastAsia="細明體" w:hAnsi="Times New Roman" w:cs="Times New Roman"/>
          <w:sz w:val="22"/>
          <w:szCs w:val="22"/>
        </w:rPr>
        <w:t>〈出體相〉</w:t>
      </w:r>
      <w:r w:rsidRPr="003F4BDA">
        <w:rPr>
          <w:rFonts w:ascii="Times New Roman" w:hAnsi="Times New Roman" w:cs="Times New Roman"/>
          <w:sz w:val="22"/>
          <w:szCs w:val="22"/>
        </w:rPr>
        <w:t>，</w:t>
      </w:r>
      <w:r w:rsidRPr="003F4BDA">
        <w:rPr>
          <w:rFonts w:ascii="Times New Roman" w:hAnsi="Times New Roman" w:cs="Times New Roman"/>
          <w:sz w:val="22"/>
          <w:szCs w:val="22"/>
        </w:rPr>
        <w:t>p.464</w:t>
      </w:r>
    </w:p>
  </w:footnote>
  <w:footnote w:id="20">
    <w:p w:rsidR="005F4B8B" w:rsidRPr="003F4BDA" w:rsidRDefault="005F4B8B" w:rsidP="005D2538">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）無著菩薩造［魏］佛陀扇多譯，《攝大乘論》卷</w:t>
      </w:r>
      <w:r w:rsidRPr="003F4BDA">
        <w:rPr>
          <w:rFonts w:ascii="Times New Roman" w:hAnsi="Times New Roman" w:cs="Times New Roman"/>
          <w:sz w:val="22"/>
        </w:rPr>
        <w:t>1 (</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97a17-19)</w:t>
      </w:r>
      <w:r w:rsidRPr="003F4BDA">
        <w:rPr>
          <w:rFonts w:ascii="Times New Roman" w:hAnsi="Times New Roman" w:cs="Times New Roman"/>
          <w:sz w:val="22"/>
        </w:rPr>
        <w:t>：</w:t>
      </w:r>
    </w:p>
    <w:p w:rsidR="005F4B8B" w:rsidRPr="003F4BDA" w:rsidRDefault="005F4B8B" w:rsidP="005D2538">
      <w:pPr>
        <w:snapToGrid w:val="0"/>
        <w:ind w:leftChars="295" w:left="708"/>
        <w:rPr>
          <w:rFonts w:ascii="標楷體" w:eastAsia="標楷體" w:hAnsi="標楷體" w:cs="Times New Roman"/>
          <w:sz w:val="22"/>
        </w:rPr>
      </w:pPr>
      <w:r w:rsidRPr="003F4BDA">
        <w:rPr>
          <w:rFonts w:ascii="標楷體" w:eastAsia="標楷體" w:hAnsi="標楷體" w:cs="Times New Roman"/>
          <w:sz w:val="22"/>
        </w:rPr>
        <w:t>所謂阿犁耶識，智依事所說有三種性：一者他性，二者</w:t>
      </w:r>
      <w:r w:rsidRPr="003F4BDA">
        <w:rPr>
          <w:rFonts w:ascii="標楷體" w:eastAsia="標楷體" w:hAnsi="標楷體" w:cs="Times New Roman"/>
          <w:b/>
          <w:sz w:val="22"/>
        </w:rPr>
        <w:t>妄分別性，</w:t>
      </w:r>
      <w:r w:rsidRPr="003F4BDA">
        <w:rPr>
          <w:rFonts w:ascii="標楷體" w:eastAsia="標楷體" w:hAnsi="標楷體" w:cs="Times New Roman"/>
          <w:sz w:val="22"/>
        </w:rPr>
        <w:t>三者成就性。</w:t>
      </w:r>
    </w:p>
    <w:p w:rsidR="005F4B8B" w:rsidRPr="003F4BDA" w:rsidRDefault="005F4B8B" w:rsidP="005D2538">
      <w:pPr>
        <w:pStyle w:val="aa"/>
        <w:ind w:leftChars="59" w:left="142"/>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2</w:t>
      </w:r>
      <w:r w:rsidRPr="003F4BDA">
        <w:rPr>
          <w:rFonts w:ascii="Times New Roman" w:hAnsi="Times New Roman" w:cs="Times New Roman"/>
          <w:sz w:val="22"/>
          <w:szCs w:val="22"/>
        </w:rPr>
        <w:t>）世親菩薩造［陳］真諦譯，《攝大乘論釋》卷</w:t>
      </w:r>
      <w:r w:rsidRPr="003F4BDA">
        <w:rPr>
          <w:rFonts w:ascii="Times New Roman" w:hAnsi="Times New Roman" w:cs="Times New Roman"/>
          <w:sz w:val="22"/>
          <w:szCs w:val="22"/>
        </w:rPr>
        <w:t>1 (</w:t>
      </w:r>
      <w:r w:rsidRPr="003F4BDA">
        <w:rPr>
          <w:rFonts w:ascii="Times New Roman" w:hAnsi="Times New Roman" w:cs="Times New Roman"/>
          <w:sz w:val="22"/>
          <w:szCs w:val="22"/>
        </w:rPr>
        <w:t>大正</w:t>
      </w:r>
      <w:r w:rsidRPr="003F4BDA">
        <w:rPr>
          <w:rFonts w:ascii="Times New Roman" w:hAnsi="Times New Roman" w:cs="Times New Roman"/>
          <w:sz w:val="22"/>
          <w:szCs w:val="22"/>
        </w:rPr>
        <w:t>31</w:t>
      </w:r>
      <w:r w:rsidRPr="003F4BDA">
        <w:rPr>
          <w:rFonts w:ascii="Times New Roman" w:hAnsi="Times New Roman" w:cs="Times New Roman"/>
          <w:sz w:val="22"/>
          <w:szCs w:val="22"/>
        </w:rPr>
        <w:t>，</w:t>
      </w:r>
      <w:r w:rsidRPr="003F4BDA">
        <w:rPr>
          <w:rFonts w:ascii="Times New Roman" w:hAnsi="Times New Roman" w:cs="Times New Roman"/>
          <w:sz w:val="22"/>
          <w:szCs w:val="22"/>
        </w:rPr>
        <w:t>155b25-26)</w:t>
      </w:r>
      <w:r w:rsidRPr="003F4BDA">
        <w:rPr>
          <w:rFonts w:ascii="Times New Roman" w:hAnsi="Times New Roman" w:cs="Times New Roman"/>
          <w:sz w:val="22"/>
          <w:szCs w:val="22"/>
        </w:rPr>
        <w:t>：</w:t>
      </w:r>
    </w:p>
    <w:p w:rsidR="005F4B8B" w:rsidRPr="003F4BDA" w:rsidRDefault="005F4B8B" w:rsidP="005D2538">
      <w:pPr>
        <w:snapToGrid w:val="0"/>
        <w:ind w:leftChars="295" w:left="708"/>
        <w:rPr>
          <w:rFonts w:ascii="標楷體" w:eastAsia="標楷體" w:hAnsi="標楷體" w:cs="Times New Roman"/>
          <w:sz w:val="22"/>
        </w:rPr>
      </w:pPr>
      <w:r w:rsidRPr="003F4BDA">
        <w:rPr>
          <w:rFonts w:ascii="標楷體" w:eastAsia="標楷體" w:hAnsi="標楷體" w:cs="Times New Roman"/>
          <w:sz w:val="22"/>
        </w:rPr>
        <w:t>謂阿黎耶識，說名應知依止相三種自性：一依他性，二</w:t>
      </w:r>
      <w:r w:rsidRPr="003F4BDA">
        <w:rPr>
          <w:rFonts w:ascii="標楷體" w:eastAsia="標楷體" w:hAnsi="標楷體" w:cs="Times New Roman"/>
          <w:b/>
          <w:sz w:val="22"/>
        </w:rPr>
        <w:t>分別性，</w:t>
      </w:r>
      <w:r w:rsidRPr="003F4BDA">
        <w:rPr>
          <w:rFonts w:ascii="標楷體" w:eastAsia="標楷體" w:hAnsi="標楷體" w:cs="Times New Roman"/>
          <w:sz w:val="22"/>
        </w:rPr>
        <w:t>三真實性。</w:t>
      </w:r>
    </w:p>
    <w:p w:rsidR="005F4B8B" w:rsidRPr="003F4BDA" w:rsidRDefault="005F4B8B" w:rsidP="005D2538">
      <w:pPr>
        <w:pStyle w:val="aa"/>
        <w:ind w:leftChars="59" w:left="142"/>
        <w:rPr>
          <w:rFonts w:ascii="Times New Roman" w:hAnsi="Times New Roman" w:cs="Times New Roman"/>
          <w:sz w:val="22"/>
          <w:szCs w:val="22"/>
        </w:rPr>
      </w:pPr>
      <w:r w:rsidRPr="003F4BDA">
        <w:rPr>
          <w:rFonts w:ascii="Times New Roman" w:hAnsi="Times New Roman" w:cs="Times New Roman"/>
          <w:sz w:val="22"/>
          <w:szCs w:val="22"/>
        </w:rPr>
        <w:t>（</w:t>
      </w:r>
      <w:r w:rsidRPr="003F4BDA">
        <w:rPr>
          <w:rFonts w:ascii="Times New Roman" w:hAnsi="Times New Roman" w:cs="Times New Roman"/>
          <w:sz w:val="22"/>
          <w:szCs w:val="22"/>
        </w:rPr>
        <w:t>3</w:t>
      </w:r>
      <w:r w:rsidRPr="003F4BDA">
        <w:rPr>
          <w:rFonts w:ascii="Times New Roman" w:hAnsi="Times New Roman" w:cs="Times New Roman"/>
          <w:sz w:val="22"/>
          <w:szCs w:val="22"/>
        </w:rPr>
        <w:t>）世親菩薩造［隋］笈多共行矩等譯，《攝大乘論釋論》卷</w:t>
      </w:r>
      <w:r w:rsidRPr="003F4BDA">
        <w:rPr>
          <w:rFonts w:ascii="Times New Roman" w:hAnsi="Times New Roman" w:cs="Times New Roman"/>
          <w:sz w:val="22"/>
          <w:szCs w:val="22"/>
        </w:rPr>
        <w:t>1(</w:t>
      </w:r>
      <w:r w:rsidRPr="003F4BDA">
        <w:rPr>
          <w:rFonts w:ascii="Times New Roman" w:hAnsi="Times New Roman" w:cs="Times New Roman"/>
          <w:sz w:val="22"/>
          <w:szCs w:val="22"/>
        </w:rPr>
        <w:t>大正</w:t>
      </w:r>
      <w:r w:rsidRPr="003F4BDA">
        <w:rPr>
          <w:rFonts w:ascii="Times New Roman" w:hAnsi="Times New Roman" w:cs="Times New Roman"/>
          <w:sz w:val="22"/>
          <w:szCs w:val="22"/>
        </w:rPr>
        <w:t>31</w:t>
      </w:r>
      <w:r w:rsidRPr="003F4BDA">
        <w:rPr>
          <w:rFonts w:ascii="Times New Roman" w:hAnsi="Times New Roman" w:cs="Times New Roman"/>
          <w:sz w:val="22"/>
          <w:szCs w:val="22"/>
        </w:rPr>
        <w:t>，</w:t>
      </w:r>
      <w:r w:rsidRPr="003F4BDA">
        <w:rPr>
          <w:rFonts w:ascii="Times New Roman" w:hAnsi="Times New Roman" w:cs="Times New Roman"/>
          <w:sz w:val="22"/>
          <w:szCs w:val="22"/>
        </w:rPr>
        <w:t>272a25-27)</w:t>
      </w:r>
      <w:r w:rsidRPr="003F4BDA">
        <w:rPr>
          <w:rFonts w:ascii="Times New Roman" w:hAnsi="Times New Roman" w:cs="Times New Roman"/>
          <w:sz w:val="22"/>
          <w:szCs w:val="22"/>
        </w:rPr>
        <w:t>：</w:t>
      </w:r>
    </w:p>
    <w:p w:rsidR="005F4B8B" w:rsidRPr="003F4BDA" w:rsidRDefault="005F4B8B" w:rsidP="005D2538">
      <w:pPr>
        <w:snapToGrid w:val="0"/>
        <w:ind w:leftChars="295" w:left="708"/>
        <w:rPr>
          <w:rFonts w:ascii="標楷體" w:eastAsia="標楷體" w:hAnsi="標楷體" w:cs="Times New Roman"/>
          <w:sz w:val="22"/>
        </w:rPr>
      </w:pPr>
      <w:r w:rsidRPr="003F4BDA">
        <w:rPr>
          <w:rFonts w:ascii="標楷體" w:eastAsia="標楷體" w:hAnsi="標楷體" w:cs="Times New Roman"/>
          <w:sz w:val="22"/>
        </w:rPr>
        <w:t>所謂阿黎耶識，說為應知依止體，三種自性：</w:t>
      </w:r>
      <w:r w:rsidRPr="003F4BDA">
        <w:rPr>
          <w:rFonts w:ascii="標楷體" w:eastAsia="標楷體" w:hAnsi="標楷體" w:cs="Times New Roman"/>
          <w:b/>
          <w:sz w:val="22"/>
        </w:rPr>
        <w:t>分別</w:t>
      </w:r>
      <w:r w:rsidRPr="003F4BDA">
        <w:rPr>
          <w:rFonts w:ascii="標楷體" w:eastAsia="標楷體" w:hAnsi="標楷體" w:cs="Times New Roman"/>
          <w:sz w:val="22"/>
        </w:rPr>
        <w:t>、依止他、成就。</w:t>
      </w:r>
    </w:p>
  </w:footnote>
  <w:footnote w:id="21">
    <w:p w:rsidR="005F4B8B" w:rsidRPr="003F4BDA" w:rsidRDefault="005F4B8B" w:rsidP="00AE4D03">
      <w:pPr>
        <w:snapToGrid w:val="0"/>
        <w:outlineLvl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w:t>
      </w:r>
      <w:r w:rsidRPr="003F4BDA">
        <w:rPr>
          <w:rFonts w:ascii="Times New Roman" w:hAnsi="Times New Roman" w:cs="Times New Roman" w:hint="eastAsia"/>
          <w:sz w:val="22"/>
        </w:rPr>
        <w:t>1</w:t>
      </w:r>
      <w:r w:rsidRPr="003F4BDA">
        <w:rPr>
          <w:rFonts w:ascii="Times New Roman" w:hAnsi="Times New Roman" w:cs="Times New Roman" w:hint="eastAsia"/>
          <w:sz w:val="22"/>
        </w:rPr>
        <w:t>）</w:t>
      </w:r>
      <w:r w:rsidRPr="003F4BDA">
        <w:rPr>
          <w:rFonts w:ascii="Times New Roman" w:hAnsi="Times New Roman" w:cs="Times New Roman"/>
          <w:sz w:val="22"/>
        </w:rPr>
        <w:t>印順導師《攝大乘論講記》，第三章，第一節，第一項</w:t>
      </w:r>
      <w:r w:rsidRPr="003F4BDA">
        <w:rPr>
          <w:rFonts w:ascii="Times New Roman" w:eastAsia="細明體" w:hAnsi="Times New Roman" w:cs="Times New Roman"/>
          <w:sz w:val="22"/>
        </w:rPr>
        <w:t>〈略釋三相〉，</w:t>
      </w:r>
      <w:r w:rsidRPr="003F4BDA">
        <w:rPr>
          <w:rFonts w:ascii="Times New Roman" w:hAnsi="Times New Roman" w:cs="Times New Roman"/>
          <w:sz w:val="22"/>
        </w:rPr>
        <w:t>p.183</w:t>
      </w:r>
      <w:r w:rsidRPr="003F4BDA">
        <w:rPr>
          <w:rFonts w:ascii="Times New Roman" w:hAnsi="Times New Roman" w:cs="Times New Roman" w:hint="eastAsia"/>
          <w:sz w:val="22"/>
        </w:rPr>
        <w:t>。</w:t>
      </w:r>
    </w:p>
    <w:p w:rsidR="005F4B8B" w:rsidRPr="003F4BDA" w:rsidRDefault="005F4B8B" w:rsidP="00A30B4D">
      <w:pPr>
        <w:snapToGrid w:val="0"/>
        <w:ind w:leftChars="59" w:left="142"/>
        <w:outlineLvl w:val="0"/>
        <w:rPr>
          <w:rFonts w:ascii="Times New Roman" w:eastAsia="標楷體" w:hAnsi="Times New Roman" w:cs="Times New Roman"/>
          <w:b/>
          <w:sz w:val="22"/>
        </w:rPr>
      </w:pPr>
      <w:r w:rsidRPr="003F4BDA">
        <w:rPr>
          <w:rFonts w:ascii="Times New Roman" w:hAnsi="Times New Roman" w:cs="Times New Roman" w:hint="eastAsia"/>
          <w:sz w:val="22"/>
        </w:rPr>
        <w:t>（</w:t>
      </w:r>
      <w:r w:rsidRPr="003F4BDA">
        <w:rPr>
          <w:rFonts w:ascii="Times New Roman" w:hAnsi="Times New Roman" w:cs="Times New Roman" w:hint="eastAsia"/>
          <w:sz w:val="22"/>
        </w:rPr>
        <w:t>2</w:t>
      </w:r>
      <w:r w:rsidRPr="003F4BDA">
        <w:rPr>
          <w:rFonts w:ascii="Times New Roman" w:hAnsi="Times New Roman" w:cs="Times New Roman" w:hint="eastAsia"/>
          <w:sz w:val="22"/>
        </w:rPr>
        <w:t>）</w:t>
      </w:r>
      <w:r w:rsidRPr="003F4BDA">
        <w:rPr>
          <w:rFonts w:ascii="Times New Roman" w:hAnsi="Times New Roman" w:cs="Times New Roman"/>
          <w:sz w:val="22"/>
        </w:rPr>
        <w:t>印順導師《印度佛教思想史》，第七章，</w:t>
      </w:r>
      <w:r w:rsidRPr="003F4BDA">
        <w:rPr>
          <w:rFonts w:ascii="Times New Roman" w:eastAsia="新細明體" w:hAnsi="Times New Roman" w:cs="Times New Roman"/>
          <w:sz w:val="22"/>
        </w:rPr>
        <w:t>第二節〈瑜伽行者對一般大乘法的見解〉，</w:t>
      </w:r>
    </w:p>
    <w:p w:rsidR="005F4B8B" w:rsidRPr="003F4BDA" w:rsidRDefault="005F4B8B" w:rsidP="00A30B4D">
      <w:pPr>
        <w:snapToGrid w:val="0"/>
        <w:ind w:leftChars="295" w:left="708"/>
        <w:rPr>
          <w:rFonts w:ascii="Times New Roman" w:hAnsi="Times New Roman" w:cs="Times New Roman"/>
          <w:sz w:val="22"/>
        </w:rPr>
      </w:pPr>
      <w:r w:rsidRPr="003F4BDA">
        <w:rPr>
          <w:rFonts w:ascii="Times New Roman" w:hAnsi="Times New Roman" w:cs="Times New Roman"/>
          <w:sz w:val="22"/>
        </w:rPr>
        <w:t>pp.255-256</w:t>
      </w:r>
      <w:r w:rsidRPr="003F4BDA">
        <w:rPr>
          <w:rFonts w:ascii="Times New Roman" w:hAnsi="Times New Roman" w:cs="Times New Roman"/>
          <w:sz w:val="22"/>
        </w:rPr>
        <w:t>：</w:t>
      </w:r>
    </w:p>
    <w:p w:rsidR="005F4B8B" w:rsidRPr="003F4BDA" w:rsidRDefault="005F4B8B" w:rsidP="00A30B4D">
      <w:pPr>
        <w:snapToGrid w:val="0"/>
        <w:ind w:leftChars="295" w:left="708"/>
        <w:rPr>
          <w:rFonts w:ascii="Times New Roman" w:eastAsia="標楷體" w:hAnsi="Times New Roman" w:cs="Times New Roman"/>
        </w:rPr>
      </w:pPr>
      <w:r w:rsidRPr="003F4BDA">
        <w:rPr>
          <w:rFonts w:ascii="Times New Roman" w:eastAsia="標楷體" w:hAnsi="Times New Roman" w:cs="Times New Roman"/>
          <w:sz w:val="22"/>
        </w:rPr>
        <w:t>彌勒造的《辯中邊論頌》（大正</w:t>
      </w:r>
      <w:r w:rsidRPr="003F4BDA">
        <w:rPr>
          <w:rFonts w:ascii="Times New Roman" w:eastAsia="標楷體" w:hAnsi="Times New Roman" w:cs="Times New Roman"/>
          <w:sz w:val="22"/>
        </w:rPr>
        <w:t>31</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477</w:t>
      </w:r>
      <w:r w:rsidRPr="003F4BDA">
        <w:rPr>
          <w:rFonts w:ascii="Times New Roman" w:eastAsia="標楷體" w:hAnsi="Times New Roman" w:cs="Times New Roman"/>
          <w:sz w:val="22"/>
        </w:rPr>
        <w:t>下）說：「虛妄分別有，於此二都無，此中唯有空，於彼亦有此」。虛妄分別</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vitatha-vikalpa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，是虛妄的分別</w:t>
      </w:r>
      <w:r w:rsidRPr="003F4BDA">
        <w:rPr>
          <w:rFonts w:ascii="標楷體" w:eastAsia="標楷體" w:hAnsi="標楷體" w:cs="Times New Roman"/>
          <w:sz w:val="22"/>
        </w:rPr>
        <w:t>──</w:t>
      </w:r>
      <w:r w:rsidRPr="003F4BDA">
        <w:rPr>
          <w:rFonts w:ascii="Times New Roman" w:eastAsia="標楷體" w:hAnsi="Times New Roman" w:cs="Times New Roman"/>
          <w:sz w:val="22"/>
        </w:rPr>
        <w:t>迷亂的識</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vijñ</w:t>
      </w:r>
      <w:r w:rsidRPr="003F4BDA">
        <w:rPr>
          <w:rFonts w:ascii="Times New Roman" w:eastAsia="新細明體" w:hAnsi="Times New Roman" w:cs="Times New Roman"/>
          <w:sz w:val="22"/>
        </w:rPr>
        <w:t>ā</w:t>
      </w:r>
      <w:r w:rsidRPr="003F4BDA">
        <w:rPr>
          <w:rFonts w:ascii="Times New Roman" w:eastAsia="標楷體" w:hAnsi="Times New Roman" w:cs="Times New Roman"/>
          <w:sz w:val="22"/>
        </w:rPr>
        <w:t>na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，這是有的。</w:t>
      </w:r>
      <w:r w:rsidRPr="003F4BDA">
        <w:rPr>
          <w:rFonts w:ascii="Times New Roman" w:eastAsia="標楷體" w:hAnsi="Times New Roman" w:cs="Times New Roman"/>
          <w:b/>
          <w:sz w:val="22"/>
        </w:rPr>
        <w:t>虛妄分別時</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一定有能取</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gr</w:t>
      </w:r>
      <w:r w:rsidRPr="003F4BDA">
        <w:rPr>
          <w:rFonts w:ascii="Times New Roman" w:eastAsia="新細明體" w:hAnsi="Times New Roman" w:cs="Times New Roman"/>
          <w:sz w:val="22"/>
        </w:rPr>
        <w:t>ā</w:t>
      </w:r>
      <w:r w:rsidRPr="003F4BDA">
        <w:rPr>
          <w:rFonts w:ascii="Times New Roman" w:eastAsia="標楷體" w:hAnsi="Times New Roman" w:cs="Times New Roman"/>
          <w:sz w:val="22"/>
        </w:rPr>
        <w:t>haka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所取</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gr</w:t>
      </w:r>
      <w:r w:rsidRPr="003F4BDA">
        <w:rPr>
          <w:rFonts w:ascii="Times New Roman" w:eastAsia="新細明體" w:hAnsi="Times New Roman" w:cs="Times New Roman"/>
          <w:sz w:val="22"/>
        </w:rPr>
        <w:t>ā</w:t>
      </w:r>
      <w:r w:rsidRPr="003F4BDA">
        <w:rPr>
          <w:rFonts w:ascii="Times New Roman" w:eastAsia="標楷體" w:hAnsi="Times New Roman" w:cs="Times New Roman"/>
          <w:sz w:val="22"/>
        </w:rPr>
        <w:t>hya</w:t>
      </w:r>
      <w:r w:rsidRPr="003F4BDA">
        <w:rPr>
          <w:rFonts w:ascii="Times New Roman" w:eastAsia="標楷體" w:hAnsi="Times New Roman" w:cs="Times New Roman" w:hint="eastAsia"/>
          <w:sz w:val="22"/>
        </w:rPr>
        <w:t>）</w:t>
      </w:r>
      <w:r w:rsidRPr="003F4BDA">
        <w:rPr>
          <w:rFonts w:ascii="Times New Roman" w:eastAsia="標楷體" w:hAnsi="Times New Roman" w:cs="Times New Roman"/>
          <w:b/>
          <w:sz w:val="22"/>
        </w:rPr>
        <w:t>相</w:t>
      </w:r>
      <w:r w:rsidRPr="003F4BDA">
        <w:rPr>
          <w:rFonts w:ascii="標楷體" w:eastAsia="標楷體" w:hAnsi="標楷體" w:cs="Times New Roman"/>
          <w:sz w:val="22"/>
        </w:rPr>
        <w:t>──</w:t>
      </w:r>
      <w:r w:rsidRPr="003F4BDA">
        <w:rPr>
          <w:rFonts w:ascii="Times New Roman" w:eastAsia="標楷體" w:hAnsi="Times New Roman" w:cs="Times New Roman"/>
          <w:b/>
          <w:sz w:val="22"/>
        </w:rPr>
        <w:t>心與境對立</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能取取著所取的種種執境，這二者是沒有實體的</w:t>
      </w:r>
      <w:r w:rsidRPr="003F4BDA">
        <w:rPr>
          <w:rFonts w:ascii="Times New Roman" w:eastAsia="標楷體" w:hAnsi="Times New Roman" w:cs="Times New Roman"/>
          <w:sz w:val="22"/>
        </w:rPr>
        <w:t>。「此」，是虛妄分別，</w:t>
      </w:r>
      <w:r w:rsidRPr="003F4BDA">
        <w:rPr>
          <w:rFonts w:ascii="Times New Roman" w:eastAsia="標楷體" w:hAnsi="Times New Roman" w:cs="Times New Roman"/>
          <w:b/>
          <w:sz w:val="22"/>
        </w:rPr>
        <w:t>於虛妄分別中，遠離二取的空性，是有的</w:t>
      </w:r>
      <w:r w:rsidRPr="003F4BDA">
        <w:rPr>
          <w:rFonts w:ascii="Times New Roman" w:eastAsia="標楷體" w:hAnsi="Times New Roman" w:cs="Times New Roman"/>
          <w:sz w:val="22"/>
        </w:rPr>
        <w:t>；於彼空性，也有虛妄分別。</w:t>
      </w:r>
      <w:r w:rsidRPr="003F4BDA">
        <w:rPr>
          <w:rFonts w:ascii="Times New Roman" w:eastAsia="標楷體" w:hAnsi="Times New Roman" w:cs="Times New Roman"/>
          <w:b/>
          <w:sz w:val="22"/>
        </w:rPr>
        <w:t>這一分別，與三自性對論，那就是</w:t>
      </w:r>
      <w:r w:rsidRPr="003F4BDA">
        <w:rPr>
          <w:rFonts w:ascii="Times New Roman" w:eastAsia="標楷體" w:hAnsi="Times New Roman" w:cs="Times New Roman"/>
          <w:sz w:val="22"/>
        </w:rPr>
        <w:t>：「唯所執、依他，及圓成實性；境故，分別故，及二空故說」。這是說：</w:t>
      </w:r>
      <w:r w:rsidRPr="003F4BDA">
        <w:rPr>
          <w:rFonts w:ascii="Times New Roman" w:eastAsia="標楷體" w:hAnsi="Times New Roman" w:cs="Times New Roman"/>
          <w:b/>
          <w:sz w:val="22"/>
        </w:rPr>
        <w:t>虛妄分別取著的「境」，是遍計所執性</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虛妄「分別」的識，是依他起性</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二取空性，是圓成實性</w:t>
      </w:r>
      <w:r w:rsidRPr="003F4BDA">
        <w:rPr>
          <w:rFonts w:ascii="Times New Roman" w:eastAsia="標楷體" w:hAnsi="Times New Roman" w:cs="Times New Roman"/>
          <w:sz w:val="22"/>
        </w:rPr>
        <w:t>。依三自性來說唯識，那就是境空（無）、識有，空性也是有的。「三界心心所，是虛妄分別」，不能不說是有的，理由是：「虛妄分別性，由此義得成，非實有全無，許滅解脫故」。虛妄分別的識，在勝義中是非實有的，但不能說完全沒有（「都無」）。因為生死苦報，是業力所感；業是依煩惱而引起的。煩惱依虛妄分別</w:t>
      </w:r>
      <w:r w:rsidRPr="003F4BDA">
        <w:rPr>
          <w:rFonts w:ascii="標楷體" w:eastAsia="標楷體" w:hAnsi="標楷體" w:cs="Times New Roman"/>
          <w:sz w:val="22"/>
        </w:rPr>
        <w:t>──</w:t>
      </w:r>
      <w:r w:rsidRPr="003F4BDA">
        <w:rPr>
          <w:rFonts w:ascii="Times New Roman" w:eastAsia="標楷體" w:hAnsi="Times New Roman" w:cs="Times New Roman"/>
          <w:sz w:val="22"/>
        </w:rPr>
        <w:t>有漏的雜染識而有的，滅卻虛妄分別，才能得生死的解脫</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vimukta</w:t>
      </w:r>
      <w:r w:rsidRPr="003F4BDA">
        <w:rPr>
          <w:rFonts w:ascii="Times New Roman" w:eastAsia="標楷體" w:hAnsi="Times New Roman" w:cs="Times New Roman" w:hint="eastAsia"/>
          <w:sz w:val="22"/>
        </w:rPr>
        <w:t>）</w:t>
      </w:r>
      <w:r w:rsidRPr="003F4BDA">
        <w:rPr>
          <w:rFonts w:ascii="Times New Roman" w:eastAsia="標楷體" w:hAnsi="Times New Roman" w:cs="Times New Roman"/>
          <w:sz w:val="22"/>
        </w:rPr>
        <w:t>，這是佛教界所公認</w:t>
      </w:r>
      <w:r w:rsidRPr="003F4BDA">
        <w:rPr>
          <w:rFonts w:ascii="標楷體" w:eastAsia="標楷體" w:hAnsi="標楷體" w:cs="Times New Roman"/>
          <w:sz w:val="22"/>
        </w:rPr>
        <w:t>──</w:t>
      </w:r>
      <w:r w:rsidRPr="003F4BDA">
        <w:rPr>
          <w:rFonts w:ascii="Times New Roman" w:eastAsia="標楷體" w:hAnsi="Times New Roman" w:cs="Times New Roman"/>
          <w:sz w:val="22"/>
        </w:rPr>
        <w:t>共許的。虛妄分別要滅除才能解脫，這不能說是「無」的。虛妄分別是有的，是如幻如化的有。空（無）與有的分別，正如世親所解釋的</w:t>
      </w:r>
      <w:r w:rsidRPr="003F4BDA">
        <w:rPr>
          <w:rFonts w:ascii="新細明體" w:eastAsia="新細明體" w:hAnsi="新細明體" w:cs="Times New Roman" w:hint="eastAsia"/>
          <w:sz w:val="22"/>
        </w:rPr>
        <w:t>《</w:t>
      </w:r>
      <w:r w:rsidRPr="003F4BDA">
        <w:rPr>
          <w:rFonts w:ascii="Times New Roman" w:eastAsia="標楷體" w:hAnsi="Times New Roman" w:cs="Times New Roman"/>
          <w:sz w:val="22"/>
        </w:rPr>
        <w:t>辯中邊論</w:t>
      </w:r>
      <w:r w:rsidRPr="003F4BDA">
        <w:rPr>
          <w:rFonts w:ascii="新細明體" w:eastAsia="新細明體" w:hAnsi="新細明體" w:cs="Times New Roman" w:hint="eastAsia"/>
          <w:sz w:val="22"/>
        </w:rPr>
        <w:t>》</w:t>
      </w:r>
      <w:r w:rsidRPr="003F4BDA">
        <w:rPr>
          <w:rFonts w:ascii="Times New Roman" w:eastAsia="標楷體" w:hAnsi="Times New Roman" w:cs="Times New Roman"/>
          <w:sz w:val="22"/>
        </w:rPr>
        <w:t>說：「若於此非有，由彼觀為空；所餘非無故，如實知為有」。這樣的解說，瑜伽學者以為讀「一切皆空」的大乘經，就不會誤解了。</w:t>
      </w:r>
    </w:p>
  </w:footnote>
  <w:footnote w:id="22">
    <w:p w:rsidR="005F4B8B" w:rsidRPr="003F4BDA" w:rsidRDefault="005F4B8B" w:rsidP="00C071EC">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 xml:space="preserve"> </w:t>
      </w:r>
      <w:r w:rsidRPr="003F4BDA">
        <w:rPr>
          <w:rFonts w:ascii="Times New Roman" w:hAnsi="Times New Roman" w:cs="Times New Roman"/>
          <w:sz w:val="22"/>
        </w:rPr>
        <w:t>印順導師《印度佛教思想史》，第九章，第三節〈中觀學的復興〉，</w:t>
      </w:r>
      <w:r w:rsidRPr="003F4BDA">
        <w:rPr>
          <w:rFonts w:ascii="Times New Roman" w:hAnsi="Times New Roman" w:cs="Times New Roman"/>
          <w:sz w:val="22"/>
        </w:rPr>
        <w:t>pp.366-367</w:t>
      </w:r>
      <w:r w:rsidRPr="003F4BDA">
        <w:rPr>
          <w:rFonts w:ascii="Times New Roman" w:hAnsi="Times New Roman" w:cs="Times New Roman"/>
          <w:sz w:val="22"/>
        </w:rPr>
        <w:t>：</w:t>
      </w:r>
    </w:p>
    <w:p w:rsidR="005F4B8B" w:rsidRPr="003F4BDA" w:rsidRDefault="005F4B8B" w:rsidP="00C071EC">
      <w:pPr>
        <w:pStyle w:val="aa"/>
        <w:ind w:leftChars="130" w:left="312"/>
        <w:rPr>
          <w:rFonts w:ascii="Times New Roman" w:hAnsi="Times New Roman" w:cs="Times New Roman"/>
          <w:sz w:val="22"/>
          <w:szCs w:val="22"/>
        </w:rPr>
      </w:pPr>
      <w:r w:rsidRPr="003F4BDA">
        <w:rPr>
          <w:rFonts w:ascii="Times New Roman" w:eastAsia="標楷體" w:hAnsi="Times New Roman" w:cs="Times New Roman"/>
          <w:b/>
          <w:sz w:val="22"/>
          <w:szCs w:val="22"/>
        </w:rPr>
        <w:t>實踐的方法</w:t>
      </w:r>
      <w:r w:rsidRPr="003F4BDA">
        <w:rPr>
          <w:rFonts w:ascii="Times New Roman" w:eastAsia="標楷體" w:hAnsi="Times New Roman" w:cs="Times New Roman"/>
          <w:sz w:val="22"/>
          <w:szCs w:val="22"/>
        </w:rPr>
        <w:t>，依</w:t>
      </w:r>
      <w:r w:rsidRPr="003F4BDA">
        <w:rPr>
          <w:rFonts w:ascii="Times New Roman" w:eastAsia="標楷體" w:hAnsi="Times New Roman" w:cs="Times New Roman"/>
          <w:b/>
          <w:sz w:val="22"/>
          <w:szCs w:val="22"/>
        </w:rPr>
        <w:t>《辯中邊論》說</w:t>
      </w:r>
      <w:r w:rsidRPr="003F4BDA">
        <w:rPr>
          <w:rFonts w:ascii="Times New Roman" w:eastAsia="標楷體" w:hAnsi="Times New Roman" w:cs="Times New Roman"/>
          <w:sz w:val="22"/>
          <w:szCs w:val="22"/>
        </w:rPr>
        <w:t>：「</w:t>
      </w:r>
      <w:r w:rsidRPr="003F4BDA">
        <w:rPr>
          <w:rFonts w:ascii="Times New Roman" w:eastAsia="標楷體" w:hAnsi="Times New Roman" w:cs="Times New Roman"/>
          <w:b/>
          <w:sz w:val="22"/>
          <w:szCs w:val="22"/>
        </w:rPr>
        <w:t>唯識無義</w:t>
      </w:r>
      <w:r w:rsidRPr="003F4BDA">
        <w:rPr>
          <w:rFonts w:ascii="Times New Roman" w:eastAsia="標楷體" w:hAnsi="Times New Roman" w:cs="Times New Roman"/>
          <w:sz w:val="22"/>
          <w:szCs w:val="22"/>
        </w:rPr>
        <w:t>」，是</w:t>
      </w:r>
      <w:r w:rsidRPr="003F4BDA">
        <w:rPr>
          <w:rFonts w:ascii="Times New Roman" w:eastAsia="標楷體" w:hAnsi="Times New Roman" w:cs="Times New Roman"/>
          <w:b/>
          <w:sz w:val="22"/>
          <w:szCs w:val="22"/>
        </w:rPr>
        <w:t>依</w:t>
      </w:r>
      <w:r w:rsidRPr="003F4BDA">
        <w:rPr>
          <w:rFonts w:ascii="Times New Roman" w:eastAsia="標楷體" w:hAnsi="Times New Roman" w:cs="Times New Roman"/>
          <w:sz w:val="22"/>
          <w:szCs w:val="22"/>
        </w:rPr>
        <w:t>妄分別識（及心所）的有，</w:t>
      </w:r>
      <w:r w:rsidRPr="003F4BDA">
        <w:rPr>
          <w:rFonts w:ascii="Times New Roman" w:eastAsia="標楷體" w:hAnsi="Times New Roman" w:cs="Times New Roman"/>
          <w:b/>
          <w:sz w:val="22"/>
          <w:szCs w:val="22"/>
        </w:rPr>
        <w:t>遮遣</w:t>
      </w:r>
      <w:r w:rsidRPr="003F4BDA">
        <w:rPr>
          <w:rFonts w:ascii="Times New Roman" w:eastAsia="標楷體" w:hAnsi="Times New Roman" w:cs="Times New Roman"/>
          <w:sz w:val="22"/>
          <w:szCs w:val="22"/>
        </w:rPr>
        <w:t>外境的非有；</w:t>
      </w:r>
      <w:r w:rsidRPr="003F4BDA">
        <w:rPr>
          <w:rFonts w:ascii="Times New Roman" w:eastAsia="標楷體" w:hAnsi="Times New Roman" w:cs="Times New Roman"/>
          <w:b/>
          <w:sz w:val="22"/>
          <w:szCs w:val="22"/>
        </w:rPr>
        <w:t>再依</w:t>
      </w:r>
      <w:r w:rsidRPr="003F4BDA">
        <w:rPr>
          <w:rFonts w:ascii="Times New Roman" w:eastAsia="標楷體" w:hAnsi="Times New Roman" w:cs="Times New Roman"/>
          <w:sz w:val="22"/>
          <w:szCs w:val="22"/>
        </w:rPr>
        <w:t>外境的非有，識也就不可得</w:t>
      </w:r>
      <w:r w:rsidRPr="003F4BDA">
        <w:rPr>
          <w:rFonts w:ascii="新細明體" w:eastAsia="新細明體" w:hAnsi="新細明體" w:cs="Times New Roman"/>
          <w:sz w:val="22"/>
          <w:szCs w:val="22"/>
        </w:rPr>
        <w:t>──</w:t>
      </w:r>
      <w:r w:rsidRPr="003F4BDA">
        <w:rPr>
          <w:rFonts w:ascii="Times New Roman" w:eastAsia="標楷體" w:hAnsi="Times New Roman" w:cs="Times New Roman"/>
          <w:sz w:val="22"/>
          <w:szCs w:val="22"/>
        </w:rPr>
        <w:t>境空心寂。這樣，</w:t>
      </w:r>
      <w:r w:rsidRPr="003F4BDA">
        <w:rPr>
          <w:rFonts w:ascii="Times New Roman" w:eastAsia="標楷體" w:hAnsi="Times New Roman" w:cs="Times New Roman"/>
          <w:b/>
          <w:sz w:val="22"/>
          <w:szCs w:val="22"/>
        </w:rPr>
        <w:t>境無與識有，都歸於無所得</w:t>
      </w:r>
      <w:r w:rsidRPr="003F4BDA">
        <w:rPr>
          <w:rFonts w:ascii="Times New Roman" w:eastAsia="標楷體" w:hAnsi="Times New Roman" w:cs="Times New Roman"/>
          <w:sz w:val="22"/>
          <w:szCs w:val="22"/>
        </w:rPr>
        <w:t>，</w:t>
      </w:r>
      <w:r w:rsidRPr="003F4BDA">
        <w:rPr>
          <w:rFonts w:ascii="Times New Roman" w:eastAsia="標楷體" w:hAnsi="Times New Roman" w:cs="Times New Roman"/>
          <w:b/>
          <w:sz w:val="22"/>
          <w:szCs w:val="22"/>
        </w:rPr>
        <w:t>平等平等，也就是契入真如</w:t>
      </w:r>
      <w:r w:rsidRPr="003F4BDA">
        <w:rPr>
          <w:rFonts w:ascii="Times New Roman" w:eastAsia="標楷體" w:hAnsi="Times New Roman" w:cs="Times New Roman"/>
          <w:sz w:val="22"/>
          <w:szCs w:val="22"/>
        </w:rPr>
        <w:t>。</w:t>
      </w:r>
      <w:r w:rsidRPr="003F4BDA">
        <w:rPr>
          <w:rFonts w:ascii="Times New Roman" w:eastAsia="標楷體" w:hAnsi="Times New Roman" w:cs="Times New Roman"/>
          <w:b/>
          <w:sz w:val="22"/>
          <w:szCs w:val="22"/>
        </w:rPr>
        <w:t>這一進修次第</w:t>
      </w:r>
      <w:r w:rsidRPr="003F4BDA">
        <w:rPr>
          <w:rFonts w:ascii="Times New Roman" w:eastAsia="標楷體" w:hAnsi="Times New Roman" w:cs="Times New Roman"/>
          <w:sz w:val="22"/>
          <w:szCs w:val="22"/>
        </w:rPr>
        <w:t>，真諦（</w:t>
      </w:r>
      <w:r w:rsidRPr="003F4BDA">
        <w:rPr>
          <w:rFonts w:ascii="Times New Roman" w:eastAsia="標楷體" w:hAnsi="Times New Roman" w:cs="Times New Roman"/>
          <w:sz w:val="22"/>
          <w:szCs w:val="22"/>
        </w:rPr>
        <w:t>Paramârtha</w:t>
      </w:r>
      <w:r w:rsidRPr="003F4BDA">
        <w:rPr>
          <w:rFonts w:ascii="Times New Roman" w:eastAsia="標楷體" w:hAnsi="Times New Roman" w:cs="Times New Roman"/>
          <w:sz w:val="22"/>
          <w:szCs w:val="22"/>
        </w:rPr>
        <w:t>）所譯</w:t>
      </w:r>
      <w:r w:rsidRPr="003F4BDA">
        <w:rPr>
          <w:rFonts w:ascii="Times New Roman" w:eastAsia="標楷體" w:hAnsi="Times New Roman" w:cs="Times New Roman"/>
          <w:b/>
          <w:sz w:val="22"/>
          <w:szCs w:val="22"/>
        </w:rPr>
        <w:t>《十八空論》，稱之為「方便唯識」，「正觀唯識」</w:t>
      </w:r>
      <w:r w:rsidRPr="003F4BDA">
        <w:rPr>
          <w:rFonts w:ascii="Times New Roman" w:eastAsia="標楷體" w:hAnsi="Times New Roman" w:cs="Times New Roman"/>
          <w:sz w:val="22"/>
          <w:szCs w:val="22"/>
        </w:rPr>
        <w:t>。</w:t>
      </w:r>
    </w:p>
  </w:footnote>
  <w:footnote w:id="23">
    <w:p w:rsidR="005F4B8B" w:rsidRPr="003F4BDA" w:rsidRDefault="005F4B8B" w:rsidP="008E6992">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印順導師《攝大乘論講記》，第三章，第六節，第一項〈依三性通大乘經〉，</w:t>
      </w:r>
      <w:r w:rsidRPr="003F4BDA">
        <w:rPr>
          <w:rFonts w:ascii="Times New Roman" w:hAnsi="Times New Roman" w:cs="Times New Roman"/>
          <w:sz w:val="22"/>
        </w:rPr>
        <w:t>pp.277-278</w:t>
      </w:r>
      <w:r w:rsidRPr="003F4BDA">
        <w:rPr>
          <w:rFonts w:ascii="Times New Roman" w:hAnsi="Times New Roman" w:cs="Times New Roman"/>
          <w:sz w:val="22"/>
        </w:rPr>
        <w:t>：</w:t>
      </w:r>
    </w:p>
    <w:p w:rsidR="005F4B8B" w:rsidRPr="003F4BDA" w:rsidRDefault="005F4B8B" w:rsidP="008E6992">
      <w:pPr>
        <w:pStyle w:val="aa"/>
        <w:ind w:leftChars="59" w:left="142"/>
        <w:rPr>
          <w:rFonts w:ascii="標楷體" w:eastAsia="標楷體" w:hAnsi="標楷體" w:cs="Times New Roman"/>
          <w:sz w:val="22"/>
          <w:szCs w:val="22"/>
        </w:rPr>
      </w:pPr>
      <w:r w:rsidRPr="003F4BDA">
        <w:rPr>
          <w:rFonts w:ascii="標楷體" w:eastAsia="標楷體" w:hAnsi="標楷體" w:cs="Times New Roman"/>
          <w:sz w:val="22"/>
          <w:szCs w:val="22"/>
        </w:rPr>
        <w:t>「此識若為無分別智火所燒時」，就是</w:t>
      </w:r>
      <w:r w:rsidRPr="003F4BDA">
        <w:rPr>
          <w:rFonts w:ascii="標楷體" w:eastAsia="標楷體" w:hAnsi="標楷體" w:cs="Times New Roman"/>
          <w:b/>
          <w:sz w:val="22"/>
          <w:szCs w:val="22"/>
        </w:rPr>
        <w:t>從凡入聖到究竟滿證的階段</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因聽聞法界等流的正法</w:t>
      </w:r>
      <w:r w:rsidRPr="003F4BDA">
        <w:rPr>
          <w:rFonts w:ascii="標楷體" w:eastAsia="標楷體" w:hAnsi="標楷體" w:cs="Times New Roman"/>
          <w:sz w:val="22"/>
          <w:szCs w:val="22"/>
        </w:rPr>
        <w:t>，熏成聞熏習，解性賴耶識開始活動。</w:t>
      </w:r>
      <w:r w:rsidRPr="003F4BDA">
        <w:rPr>
          <w:rFonts w:ascii="標楷體" w:eastAsia="標楷體" w:hAnsi="標楷體" w:cs="Times New Roman"/>
          <w:b/>
          <w:sz w:val="22"/>
          <w:szCs w:val="22"/>
        </w:rPr>
        <w:t>因加行無分別智的觀察唯識無義</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聞熏習力漸漸的增盛起來，引生無分別智</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正覺無義的真實性</w:t>
      </w:r>
      <w:r w:rsidRPr="003F4BDA">
        <w:rPr>
          <w:rFonts w:ascii="標楷體" w:eastAsia="標楷體" w:hAnsi="標楷體" w:cs="Times New Roman"/>
          <w:sz w:val="22"/>
          <w:szCs w:val="22"/>
        </w:rPr>
        <w:t>。但這時，不但賴耶中的染習還很多，就是從種所現的根身等，也還都是雜染的。這樣的</w:t>
      </w:r>
      <w:r w:rsidRPr="003F4BDA">
        <w:rPr>
          <w:rFonts w:ascii="標楷體" w:eastAsia="標楷體" w:hAnsi="標楷體" w:cs="Times New Roman"/>
          <w:b/>
          <w:sz w:val="22"/>
          <w:szCs w:val="22"/>
        </w:rPr>
        <w:t>無分別智久久熏修，賴耶中的取性染習漸盡，淨智漸增，到最後，一切雜染都清淨了</w:t>
      </w:r>
      <w:r w:rsidRPr="003F4BDA">
        <w:rPr>
          <w:rFonts w:ascii="標楷體" w:eastAsia="標楷體" w:hAnsi="標楷體" w:cs="Times New Roman"/>
          <w:sz w:val="22"/>
          <w:szCs w:val="22"/>
        </w:rPr>
        <w:t>，解性賴耶與淨智融然一味，為一切清淨法的所依。</w:t>
      </w:r>
      <w:r w:rsidRPr="003F4BDA">
        <w:rPr>
          <w:rFonts w:ascii="標楷體" w:eastAsia="標楷體" w:hAnsi="標楷體" w:cs="Times New Roman"/>
          <w:b/>
          <w:sz w:val="22"/>
          <w:szCs w:val="22"/>
        </w:rPr>
        <w:t>這清淨識不是虛妄，一切都名為圓成實性</w:t>
      </w:r>
      <w:r w:rsidRPr="003F4BDA">
        <w:rPr>
          <w:rFonts w:ascii="標楷體" w:eastAsia="標楷體" w:hAnsi="標楷體" w:cs="Times New Roman"/>
          <w:sz w:val="22"/>
          <w:szCs w:val="22"/>
        </w:rPr>
        <w:t>。所以說「</w:t>
      </w:r>
      <w:r w:rsidRPr="003F4BDA">
        <w:rPr>
          <w:rFonts w:ascii="標楷體" w:eastAsia="標楷體" w:hAnsi="標楷體" w:cs="Times New Roman"/>
          <w:b/>
          <w:sz w:val="22"/>
          <w:szCs w:val="22"/>
        </w:rPr>
        <w:t>於此識中所有真實圓成實自性顯現</w:t>
      </w:r>
      <w:r w:rsidRPr="003F4BDA">
        <w:rPr>
          <w:rFonts w:ascii="標楷體" w:eastAsia="標楷體" w:hAnsi="標楷體" w:cs="Times New Roman"/>
          <w:sz w:val="22"/>
          <w:szCs w:val="22"/>
        </w:rPr>
        <w:t>，</w:t>
      </w:r>
      <w:r w:rsidRPr="003F4BDA">
        <w:rPr>
          <w:rFonts w:ascii="標楷體" w:eastAsia="標楷體" w:hAnsi="標楷體" w:cs="Times New Roman"/>
          <w:b/>
          <w:sz w:val="22"/>
          <w:szCs w:val="22"/>
        </w:rPr>
        <w:t>所有虛妄遍計所執自性不顯現</w:t>
      </w:r>
      <w:r w:rsidRPr="003F4BDA">
        <w:rPr>
          <w:rFonts w:ascii="標楷體" w:eastAsia="標楷體" w:hAnsi="標楷體" w:cs="Times New Roman"/>
          <w:sz w:val="22"/>
          <w:szCs w:val="22"/>
        </w:rPr>
        <w:t>」。這「虛妄分別識」，就是「依他起自性」，可以「有彼二分」，正與「金土藏中所有地界」一樣。</w:t>
      </w:r>
    </w:p>
  </w:footnote>
  <w:footnote w:id="24">
    <w:p w:rsidR="005F4B8B" w:rsidRPr="003F4BDA" w:rsidRDefault="005F4B8B" w:rsidP="003927D7">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w:t>
      </w:r>
      <w:r w:rsidRPr="003F4BDA">
        <w:rPr>
          <w:rFonts w:ascii="Times New Roman" w:hAnsi="Times New Roman" w:cs="Times New Roman" w:hint="eastAsia"/>
          <w:sz w:val="22"/>
        </w:rPr>
        <w:t>1</w:t>
      </w:r>
      <w:r w:rsidRPr="003F4BDA">
        <w:rPr>
          <w:rFonts w:ascii="Times New Roman" w:hAnsi="Times New Roman" w:cs="Times New Roman" w:hint="eastAsia"/>
          <w:sz w:val="22"/>
        </w:rPr>
        <w:t>）</w:t>
      </w:r>
      <w:r w:rsidRPr="003F4BDA">
        <w:rPr>
          <w:rFonts w:ascii="Times New Roman" w:hAnsi="Times New Roman" w:cs="Times New Roman"/>
          <w:sz w:val="22"/>
        </w:rPr>
        <w:t>《大智度論》卷</w:t>
      </w:r>
      <w:r w:rsidRPr="003F4BDA">
        <w:rPr>
          <w:rFonts w:ascii="Times New Roman" w:hAnsi="Times New Roman" w:cs="Times New Roman"/>
          <w:sz w:val="22"/>
        </w:rPr>
        <w:t>30</w:t>
      </w:r>
      <w:r w:rsidRPr="003F4BDA">
        <w:rPr>
          <w:rFonts w:ascii="Times New Roman" w:hAnsi="Times New Roman" w:cs="Times New Roman"/>
          <w:sz w:val="22"/>
        </w:rPr>
        <w:t>〈序品</w:t>
      </w:r>
      <w:r w:rsidRPr="003F4BDA">
        <w:rPr>
          <w:rFonts w:ascii="Times New Roman" w:hAnsi="Times New Roman" w:cs="Times New Roman"/>
          <w:sz w:val="22"/>
        </w:rPr>
        <w:t xml:space="preserve"> 1</w:t>
      </w:r>
      <w:r w:rsidRPr="003F4BDA">
        <w:rPr>
          <w:rFonts w:ascii="Times New Roman" w:hAnsi="Times New Roman" w:cs="Times New Roman"/>
          <w:sz w:val="22"/>
        </w:rPr>
        <w:t>〉</w:t>
      </w:r>
      <w:r w:rsidRPr="003F4BDA">
        <w:rPr>
          <w:rFonts w:ascii="Times New Roman" w:hAnsi="Times New Roman" w:cs="Times New Roman"/>
          <w:sz w:val="22"/>
        </w:rPr>
        <w:t>(</w:t>
      </w:r>
      <w:r w:rsidRPr="003F4BDA">
        <w:rPr>
          <w:rFonts w:ascii="Times New Roman" w:hAnsi="Times New Roman" w:cs="Times New Roman"/>
          <w:sz w:val="22"/>
        </w:rPr>
        <w:t>大正</w:t>
      </w:r>
      <w:r w:rsidRPr="003F4BDA">
        <w:rPr>
          <w:rFonts w:ascii="Times New Roman" w:hAnsi="Times New Roman" w:cs="Times New Roman"/>
          <w:sz w:val="22"/>
        </w:rPr>
        <w:t>25</w:t>
      </w:r>
      <w:r w:rsidRPr="003F4BDA">
        <w:rPr>
          <w:rFonts w:ascii="Times New Roman" w:hAnsi="Times New Roman" w:cs="Times New Roman"/>
          <w:sz w:val="22"/>
        </w:rPr>
        <w:t>，</w:t>
      </w:r>
      <w:r w:rsidRPr="003F4BDA">
        <w:rPr>
          <w:rFonts w:ascii="Times New Roman" w:hAnsi="Times New Roman" w:cs="Times New Roman"/>
          <w:sz w:val="22"/>
        </w:rPr>
        <w:t>278a8-18)</w:t>
      </w:r>
      <w:r w:rsidRPr="003F4BDA">
        <w:rPr>
          <w:rFonts w:ascii="Times New Roman" w:hAnsi="Times New Roman" w:cs="Times New Roman"/>
          <w:sz w:val="22"/>
        </w:rPr>
        <w:t>：</w:t>
      </w:r>
    </w:p>
    <w:p w:rsidR="005F4B8B" w:rsidRPr="003F4BDA" w:rsidRDefault="005F4B8B" w:rsidP="003927D7">
      <w:pPr>
        <w:snapToGrid w:val="0"/>
        <w:ind w:leftChars="295" w:left="1368" w:hangingChars="300" w:hanging="660"/>
        <w:rPr>
          <w:rFonts w:ascii="標楷體" w:eastAsia="標楷體" w:hAnsi="標楷體" w:cs="Times New Roman"/>
          <w:sz w:val="22"/>
        </w:rPr>
      </w:pPr>
      <w:r w:rsidRPr="003F4BDA">
        <w:rPr>
          <w:rFonts w:ascii="標楷體" w:eastAsia="標楷體" w:hAnsi="標楷體" w:cs="Times New Roman"/>
          <w:sz w:val="22"/>
        </w:rPr>
        <w:t>問曰：佛在時，眾生尚有飢餓，天不降雨，眾生困弊；佛猶不能滿一切眾生之願，云何菩薩能滿其願？</w:t>
      </w:r>
    </w:p>
    <w:p w:rsidR="005F4B8B" w:rsidRPr="003F4BDA" w:rsidRDefault="005F4B8B" w:rsidP="003927D7">
      <w:pPr>
        <w:snapToGrid w:val="0"/>
        <w:ind w:leftChars="295" w:left="1368" w:hangingChars="300" w:hanging="660"/>
        <w:rPr>
          <w:rFonts w:ascii="Times New Roman" w:hAnsi="Times New Roman" w:cs="Times New Roman"/>
          <w:sz w:val="22"/>
        </w:rPr>
      </w:pPr>
      <w:r w:rsidRPr="003F4BDA">
        <w:rPr>
          <w:rFonts w:ascii="標楷體" w:eastAsia="標楷體" w:hAnsi="標楷體" w:cs="Times New Roman"/>
          <w:sz w:val="22"/>
        </w:rPr>
        <w:t>答曰：</w:t>
      </w:r>
      <w:r w:rsidRPr="003F4BDA">
        <w:rPr>
          <w:rFonts w:ascii="標楷體" w:eastAsia="標楷體" w:hAnsi="標楷體" w:cs="Times New Roman"/>
          <w:b/>
          <w:sz w:val="22"/>
        </w:rPr>
        <w:t>菩薩住於十地，入首楞嚴三昧</w:t>
      </w:r>
      <w:r w:rsidRPr="003F4BDA">
        <w:rPr>
          <w:rFonts w:ascii="標楷體" w:eastAsia="標楷體" w:hAnsi="標楷體" w:cs="Times New Roman"/>
          <w:sz w:val="22"/>
        </w:rPr>
        <w:t>，於三千大千世界，或時現初發意，行六波羅蜜；或現阿鞞跋致；或現一生補處，於兜率天上，為諸天說法；或從兜率天上來下生淨飯王宮；或現出家成佛；或現大眾中轉法輪，度無量眾生；或現入涅槃，起七寶塔，遍諸國土，令眾生供養舍利；或時法都滅盡。菩薩利益如是，何況於佛！</w:t>
      </w:r>
    </w:p>
    <w:p w:rsidR="005F4B8B" w:rsidRPr="003F4BDA" w:rsidRDefault="005F4B8B" w:rsidP="003927D7">
      <w:pPr>
        <w:snapToGrid w:val="0"/>
        <w:ind w:leftChars="59" w:left="142"/>
        <w:rPr>
          <w:rFonts w:ascii="Times New Roman" w:hAnsi="Times New Roman" w:cs="Times New Roman"/>
          <w:sz w:val="22"/>
        </w:rPr>
      </w:pPr>
      <w:r w:rsidRPr="003F4BDA">
        <w:rPr>
          <w:rFonts w:ascii="Times New Roman" w:hAnsi="Times New Roman" w:cs="Times New Roman" w:hint="eastAsia"/>
          <w:sz w:val="22"/>
        </w:rPr>
        <w:t>（</w:t>
      </w:r>
      <w:r w:rsidRPr="003F4BDA">
        <w:rPr>
          <w:rFonts w:ascii="Times New Roman" w:hAnsi="Times New Roman" w:cs="Times New Roman" w:hint="eastAsia"/>
          <w:sz w:val="22"/>
        </w:rPr>
        <w:t>2</w:t>
      </w:r>
      <w:r w:rsidRPr="003F4BDA">
        <w:rPr>
          <w:rFonts w:ascii="Times New Roman" w:hAnsi="Times New Roman" w:cs="Times New Roman" w:hint="eastAsia"/>
          <w:sz w:val="22"/>
        </w:rPr>
        <w:t>）</w:t>
      </w:r>
      <w:r w:rsidRPr="003F4BDA">
        <w:rPr>
          <w:rFonts w:ascii="Times New Roman" w:hAnsi="Times New Roman" w:cs="Times New Roman"/>
          <w:sz w:val="22"/>
        </w:rPr>
        <w:t>印順導師《攝大乘論講記》，第七章，第二節，第二項〈辨差別〉，</w:t>
      </w:r>
      <w:r w:rsidRPr="003F4BDA">
        <w:rPr>
          <w:rFonts w:ascii="Times New Roman" w:hAnsi="Times New Roman" w:cs="Times New Roman"/>
          <w:sz w:val="22"/>
        </w:rPr>
        <w:t>pp.414-415</w:t>
      </w:r>
      <w:r w:rsidRPr="003F4BDA">
        <w:rPr>
          <w:rFonts w:ascii="Times New Roman" w:hAnsi="Times New Roman" w:cs="Times New Roman"/>
          <w:sz w:val="22"/>
        </w:rPr>
        <w:t>：</w:t>
      </w:r>
    </w:p>
    <w:p w:rsidR="005F4B8B" w:rsidRPr="003F4BDA" w:rsidRDefault="005F4B8B" w:rsidP="007E1C6D">
      <w:pPr>
        <w:snapToGrid w:val="0"/>
        <w:ind w:leftChars="295" w:left="708"/>
        <w:rPr>
          <w:rFonts w:ascii="標楷體" w:eastAsia="標楷體" w:hAnsi="標楷體" w:cs="Times New Roman"/>
          <w:sz w:val="22"/>
        </w:rPr>
      </w:pPr>
      <w:r w:rsidRPr="003F4BDA">
        <w:rPr>
          <w:rFonts w:ascii="標楷體" w:eastAsia="標楷體" w:hAnsi="標楷體" w:cs="Times New Roman"/>
          <w:b/>
          <w:sz w:val="22"/>
        </w:rPr>
        <w:t>菩薩有「種種無量」的深定，現在舉出四種最重要的作代表</w:t>
      </w:r>
      <w:r w:rsidRPr="003F4BDA">
        <w:rPr>
          <w:rFonts w:ascii="標楷體" w:eastAsia="標楷體" w:hAnsi="標楷體" w:cs="Times New Roman"/>
          <w:sz w:val="22"/>
        </w:rPr>
        <w:t>：</w:t>
      </w:r>
      <w:r w:rsidRPr="003F4BDA">
        <w:rPr>
          <w:rFonts w:ascii="標楷體" w:eastAsia="標楷體" w:hAnsi="標楷體" w:cs="Times New Roman"/>
          <w:b/>
          <w:sz w:val="22"/>
        </w:rPr>
        <w:t>一、「大乘光明」定</w:t>
      </w:r>
      <w:r w:rsidRPr="003F4BDA">
        <w:rPr>
          <w:rFonts w:ascii="標楷體" w:eastAsia="標楷體" w:hAnsi="標楷體" w:cs="Times New Roman"/>
          <w:sz w:val="22"/>
        </w:rPr>
        <w:t>，從定發無分別慧光，照了一切大乘教理行果，名光明定。三地名發光地，所以有人把此定配前三地。</w:t>
      </w:r>
      <w:r w:rsidRPr="003F4BDA">
        <w:rPr>
          <w:rFonts w:ascii="標楷體" w:eastAsia="標楷體" w:hAnsi="標楷體" w:cs="Times New Roman"/>
          <w:b/>
          <w:sz w:val="22"/>
        </w:rPr>
        <w:t>二、「集福定王」</w:t>
      </w:r>
      <w:r w:rsidRPr="003F4BDA">
        <w:rPr>
          <w:rFonts w:ascii="標楷體" w:eastAsia="標楷體" w:hAnsi="標楷體" w:cs="Times New Roman"/>
          <w:sz w:val="22"/>
        </w:rPr>
        <w:t>，王是自在的意義，菩薩在禪定中，修集無量福德，而獲得自在（定王二字，隋譯與藏譯都連下讀為定王賢守）</w:t>
      </w:r>
      <w:r w:rsidRPr="003F4BDA">
        <w:rPr>
          <w:rFonts w:ascii="細明體" w:eastAsia="細明體" w:hAnsi="細明體" w:cs="Times New Roman" w:hint="eastAsia"/>
          <w:sz w:val="22"/>
          <w:vertAlign w:val="superscript"/>
        </w:rPr>
        <w:t>※</w:t>
      </w:r>
      <w:r w:rsidRPr="003F4BDA">
        <w:rPr>
          <w:rFonts w:ascii="標楷體" w:eastAsia="標楷體" w:hAnsi="標楷體" w:cs="Times New Roman"/>
          <w:sz w:val="22"/>
        </w:rPr>
        <w:t>。</w:t>
      </w:r>
      <w:r w:rsidRPr="003F4BDA">
        <w:rPr>
          <w:rFonts w:ascii="標楷體" w:eastAsia="標楷體" w:hAnsi="標楷體" w:cs="Times New Roman"/>
          <w:b/>
          <w:sz w:val="22"/>
        </w:rPr>
        <w:t>三、「賢守」</w:t>
      </w:r>
      <w:r w:rsidRPr="003F4BDA">
        <w:rPr>
          <w:rFonts w:ascii="標楷體" w:eastAsia="標楷體" w:hAnsi="標楷體" w:cs="Times New Roman"/>
          <w:sz w:val="22"/>
        </w:rPr>
        <w:t>，賢是仁慈，守是守護，得此定的，能深入慈悲心，守護利樂有情。</w:t>
      </w:r>
      <w:r w:rsidRPr="003F4BDA">
        <w:rPr>
          <w:rFonts w:ascii="標楷體" w:eastAsia="標楷體" w:hAnsi="標楷體" w:cs="Times New Roman"/>
          <w:b/>
          <w:sz w:val="22"/>
        </w:rPr>
        <w:t>四、「健行」，即是首楞伽三摩地，十地菩薩與佛是雄猛無畏大精進的健者，健者所修的定，最為剛健，所以名為健行</w:t>
      </w:r>
      <w:r w:rsidRPr="003F4BDA">
        <w:rPr>
          <w:rFonts w:ascii="標楷體" w:eastAsia="標楷體" w:hAnsi="標楷體" w:cs="Times New Roman"/>
          <w:sz w:val="22"/>
        </w:rPr>
        <w:t>。這四種三摩地，光明定是重在契入真理的智慧，集福定王重在修集福德；這兩者還重於自利。賢守定重在方便利他。</w:t>
      </w:r>
      <w:r w:rsidRPr="003F4BDA">
        <w:rPr>
          <w:rFonts w:ascii="標楷體" w:eastAsia="標楷體" w:hAnsi="標楷體" w:cs="Times New Roman"/>
          <w:b/>
          <w:sz w:val="22"/>
        </w:rPr>
        <w:t>由自利利他，達到究竟的健行</w:t>
      </w:r>
      <w:r w:rsidRPr="003F4BDA">
        <w:rPr>
          <w:rFonts w:ascii="標楷體" w:eastAsia="標楷體" w:hAnsi="標楷體" w:cs="Times New Roman"/>
          <w:sz w:val="22"/>
        </w:rPr>
        <w:t>。這四定可以配十地：</w:t>
      </w:r>
    </w:p>
    <w:p w:rsidR="005F4B8B" w:rsidRPr="003F4BDA" w:rsidRDefault="005F4B8B" w:rsidP="007E1C6D">
      <w:pPr>
        <w:snapToGrid w:val="0"/>
        <w:ind w:leftChars="300" w:left="720"/>
        <w:rPr>
          <w:rFonts w:ascii="標楷體" w:eastAsia="標楷體" w:hAnsi="標楷體" w:cs="Times New Roman"/>
          <w:sz w:val="22"/>
        </w:rPr>
      </w:pPr>
      <w:r w:rsidRPr="003F4BDA">
        <w:rPr>
          <w:rFonts w:ascii="標楷體" w:eastAsia="標楷體" w:hAnsi="標楷體" w:cs="Times New Roman"/>
          <w:sz w:val="22"/>
        </w:rPr>
        <w:t xml:space="preserve">　　　 初地至三地──大乘光明</w:t>
      </w:r>
    </w:p>
    <w:p w:rsidR="005F4B8B" w:rsidRPr="003F4BDA" w:rsidRDefault="005F4B8B" w:rsidP="007E1C6D">
      <w:pPr>
        <w:snapToGrid w:val="0"/>
        <w:ind w:leftChars="300" w:left="720"/>
        <w:rPr>
          <w:rFonts w:ascii="標楷體" w:eastAsia="標楷體" w:hAnsi="標楷體" w:cs="Times New Roman"/>
          <w:sz w:val="22"/>
        </w:rPr>
      </w:pPr>
      <w:r w:rsidRPr="003F4BDA">
        <w:rPr>
          <w:rFonts w:ascii="標楷體" w:eastAsia="標楷體" w:hAnsi="標楷體" w:cs="Times New Roman"/>
          <w:sz w:val="22"/>
        </w:rPr>
        <w:t xml:space="preserve">　　　 四地至七地──集福定王</w:t>
      </w:r>
    </w:p>
    <w:p w:rsidR="005F4B8B" w:rsidRPr="003F4BDA" w:rsidRDefault="005F4B8B" w:rsidP="007E1C6D">
      <w:pPr>
        <w:snapToGrid w:val="0"/>
        <w:ind w:leftChars="300" w:left="720"/>
        <w:rPr>
          <w:rFonts w:ascii="標楷體" w:eastAsia="標楷體" w:hAnsi="標楷體" w:cs="Times New Roman"/>
          <w:sz w:val="22"/>
        </w:rPr>
      </w:pPr>
      <w:r w:rsidRPr="003F4BDA">
        <w:rPr>
          <w:rFonts w:ascii="標楷體" w:eastAsia="標楷體" w:hAnsi="標楷體" w:cs="Times New Roman"/>
          <w:sz w:val="22"/>
        </w:rPr>
        <w:t xml:space="preserve">　　　 八地至九地──賢　守</w:t>
      </w:r>
    </w:p>
    <w:p w:rsidR="005F4B8B" w:rsidRPr="003F4BDA" w:rsidRDefault="005F4B8B" w:rsidP="007E1C6D">
      <w:pPr>
        <w:snapToGrid w:val="0"/>
        <w:ind w:leftChars="300" w:left="720"/>
        <w:rPr>
          <w:rFonts w:ascii="標楷體" w:eastAsia="標楷體" w:hAnsi="標楷體" w:cs="Times New Roman"/>
          <w:sz w:val="22"/>
        </w:rPr>
      </w:pPr>
      <w:r w:rsidRPr="003F4BDA">
        <w:rPr>
          <w:rFonts w:ascii="標楷體" w:eastAsia="標楷體" w:hAnsi="標楷體" w:cs="Times New Roman"/>
          <w:sz w:val="22"/>
        </w:rPr>
        <w:t xml:space="preserve">　　　 十　　　地──健　行</w:t>
      </w:r>
    </w:p>
    <w:p w:rsidR="005F4B8B" w:rsidRPr="003F4BDA" w:rsidRDefault="005F4B8B" w:rsidP="00854913">
      <w:pPr>
        <w:snapToGrid w:val="0"/>
        <w:ind w:leftChars="295" w:left="708"/>
        <w:rPr>
          <w:rFonts w:ascii="Times New Roman" w:hAnsi="Times New Roman" w:cs="Times New Roman"/>
          <w:sz w:val="20"/>
          <w:szCs w:val="20"/>
        </w:rPr>
      </w:pPr>
      <w:r w:rsidRPr="003F4BDA">
        <w:rPr>
          <w:rFonts w:ascii="Times New Roman" w:eastAsia="細明體" w:hAnsi="Times New Roman" w:cs="Times New Roman"/>
          <w:sz w:val="20"/>
          <w:szCs w:val="20"/>
        </w:rPr>
        <w:t>※</w:t>
      </w:r>
      <w:r w:rsidRPr="003F4BDA">
        <w:rPr>
          <w:rFonts w:ascii="Times New Roman" w:eastAsia="標楷體" w:hAnsi="Times New Roman" w:cs="Times New Roman"/>
          <w:sz w:val="20"/>
          <w:szCs w:val="20"/>
        </w:rPr>
        <w:t>（</w:t>
      </w:r>
      <w:r w:rsidRPr="003F4BDA">
        <w:rPr>
          <w:rFonts w:ascii="Times New Roman" w:eastAsia="標楷體" w:hAnsi="Times New Roman" w:cs="Times New Roman"/>
          <w:sz w:val="20"/>
          <w:szCs w:val="20"/>
        </w:rPr>
        <w:t>A</w:t>
      </w:r>
      <w:r w:rsidRPr="003F4BDA">
        <w:rPr>
          <w:rFonts w:ascii="Times New Roman" w:eastAsia="標楷體" w:hAnsi="Times New Roman" w:cs="Times New Roman"/>
          <w:sz w:val="20"/>
          <w:szCs w:val="20"/>
        </w:rPr>
        <w:t>）</w:t>
      </w:r>
      <w:r w:rsidRPr="003F4BDA">
        <w:rPr>
          <w:rFonts w:ascii="Times New Roman" w:hAnsi="Times New Roman" w:cs="Times New Roman"/>
          <w:sz w:val="20"/>
          <w:szCs w:val="20"/>
        </w:rPr>
        <w:t>無著菩薩造［唐］玄奘譯，《攝大乘論本》卷</w:t>
      </w:r>
      <w:r w:rsidRPr="003F4BDA">
        <w:rPr>
          <w:rFonts w:ascii="Times New Roman" w:hAnsi="Times New Roman" w:cs="Times New Roman"/>
          <w:sz w:val="20"/>
          <w:szCs w:val="20"/>
        </w:rPr>
        <w:t>3(</w:t>
      </w:r>
      <w:r w:rsidRPr="003F4BDA">
        <w:rPr>
          <w:rFonts w:ascii="Times New Roman" w:hAnsi="Times New Roman" w:cs="Times New Roman"/>
          <w:sz w:val="20"/>
          <w:szCs w:val="20"/>
        </w:rPr>
        <w:t>大正</w:t>
      </w:r>
      <w:r w:rsidRPr="003F4BDA">
        <w:rPr>
          <w:rFonts w:ascii="Times New Roman" w:hAnsi="Times New Roman" w:cs="Times New Roman"/>
          <w:sz w:val="20"/>
          <w:szCs w:val="20"/>
        </w:rPr>
        <w:t>31</w:t>
      </w:r>
      <w:r w:rsidRPr="003F4BDA">
        <w:rPr>
          <w:rFonts w:ascii="Times New Roman" w:hAnsi="Times New Roman" w:cs="Times New Roman"/>
          <w:sz w:val="20"/>
          <w:szCs w:val="20"/>
        </w:rPr>
        <w:t>，</w:t>
      </w:r>
      <w:r w:rsidRPr="003F4BDA">
        <w:rPr>
          <w:rFonts w:ascii="Times New Roman" w:hAnsi="Times New Roman" w:cs="Times New Roman"/>
          <w:sz w:val="20"/>
          <w:szCs w:val="20"/>
        </w:rPr>
        <w:t>146c15-17)</w:t>
      </w:r>
      <w:r w:rsidRPr="003F4BDA">
        <w:rPr>
          <w:rFonts w:ascii="Times New Roman" w:hAnsi="Times New Roman" w:cs="Times New Roman"/>
          <w:sz w:val="20"/>
          <w:szCs w:val="20"/>
        </w:rPr>
        <w:t>：</w:t>
      </w:r>
    </w:p>
    <w:p w:rsidR="005F4B8B" w:rsidRPr="003F4BDA" w:rsidRDefault="005F4B8B" w:rsidP="00854913">
      <w:pPr>
        <w:snapToGrid w:val="0"/>
        <w:ind w:leftChars="590" w:left="1416"/>
        <w:rPr>
          <w:rFonts w:ascii="標楷體" w:eastAsia="標楷體" w:hAnsi="標楷體" w:cs="Times New Roman"/>
          <w:sz w:val="20"/>
          <w:szCs w:val="20"/>
        </w:rPr>
      </w:pPr>
      <w:r w:rsidRPr="003F4BDA">
        <w:rPr>
          <w:rFonts w:ascii="標楷體" w:eastAsia="標楷體" w:hAnsi="標楷體" w:cs="Times New Roman"/>
          <w:sz w:val="20"/>
          <w:szCs w:val="20"/>
        </w:rPr>
        <w:t>所緣差別者，謂大乘法為所緣故。種種差別者，謂大乘光明，</w:t>
      </w:r>
      <w:r w:rsidRPr="003F4BDA">
        <w:rPr>
          <w:rFonts w:ascii="標楷體" w:eastAsia="標楷體" w:hAnsi="標楷體" w:cs="Times New Roman"/>
          <w:b/>
          <w:sz w:val="20"/>
          <w:szCs w:val="20"/>
        </w:rPr>
        <w:t>集福定王，賢守，健行等三摩地</w:t>
      </w:r>
      <w:r w:rsidRPr="003F4BDA">
        <w:rPr>
          <w:rFonts w:ascii="標楷體" w:eastAsia="標楷體" w:hAnsi="標楷體" w:cs="Times New Roman"/>
          <w:sz w:val="20"/>
          <w:szCs w:val="20"/>
        </w:rPr>
        <w:t>，種種無量故。</w:t>
      </w:r>
    </w:p>
    <w:p w:rsidR="005F4B8B" w:rsidRPr="003F4BDA" w:rsidRDefault="005F4B8B" w:rsidP="00854913">
      <w:pPr>
        <w:snapToGrid w:val="0"/>
        <w:ind w:leftChars="400" w:left="960"/>
        <w:rPr>
          <w:rFonts w:ascii="Times New Roman" w:hAnsi="Times New Roman" w:cs="Times New Roman"/>
          <w:sz w:val="20"/>
          <w:szCs w:val="20"/>
        </w:rPr>
      </w:pPr>
      <w:r w:rsidRPr="003F4BDA">
        <w:rPr>
          <w:rFonts w:ascii="Times New Roman" w:eastAsia="標楷體" w:hAnsi="Times New Roman" w:cs="Times New Roman"/>
          <w:sz w:val="20"/>
          <w:szCs w:val="20"/>
        </w:rPr>
        <w:t>（</w:t>
      </w:r>
      <w:r w:rsidRPr="003F4BDA">
        <w:rPr>
          <w:rFonts w:ascii="Times New Roman" w:eastAsia="標楷體" w:hAnsi="Times New Roman" w:cs="Times New Roman"/>
          <w:sz w:val="20"/>
          <w:szCs w:val="20"/>
        </w:rPr>
        <w:t>B</w:t>
      </w:r>
      <w:r w:rsidRPr="003F4BDA">
        <w:rPr>
          <w:rFonts w:ascii="Times New Roman" w:eastAsia="標楷體" w:hAnsi="Times New Roman" w:cs="Times New Roman"/>
          <w:sz w:val="20"/>
          <w:szCs w:val="20"/>
        </w:rPr>
        <w:t>）</w:t>
      </w:r>
      <w:r w:rsidRPr="003F4BDA">
        <w:rPr>
          <w:rFonts w:ascii="Times New Roman" w:hAnsi="Times New Roman" w:cs="Times New Roman"/>
          <w:sz w:val="20"/>
          <w:szCs w:val="20"/>
        </w:rPr>
        <w:t>世親菩薩造［隋］笈多共行矩等譯，《攝大乘論釋論》卷</w:t>
      </w:r>
      <w:r w:rsidRPr="003F4BDA">
        <w:rPr>
          <w:rFonts w:ascii="Times New Roman" w:hAnsi="Times New Roman" w:cs="Times New Roman"/>
          <w:sz w:val="20"/>
          <w:szCs w:val="20"/>
        </w:rPr>
        <w:t>8(</w:t>
      </w:r>
      <w:r w:rsidRPr="003F4BDA">
        <w:rPr>
          <w:rFonts w:ascii="Times New Roman" w:hAnsi="Times New Roman" w:cs="Times New Roman"/>
          <w:sz w:val="20"/>
          <w:szCs w:val="20"/>
        </w:rPr>
        <w:t>大正</w:t>
      </w:r>
      <w:r w:rsidRPr="003F4BDA">
        <w:rPr>
          <w:rFonts w:ascii="Times New Roman" w:hAnsi="Times New Roman" w:cs="Times New Roman"/>
          <w:sz w:val="20"/>
          <w:szCs w:val="20"/>
        </w:rPr>
        <w:t>31</w:t>
      </w:r>
      <w:r w:rsidRPr="003F4BDA">
        <w:rPr>
          <w:rFonts w:ascii="Times New Roman" w:hAnsi="Times New Roman" w:cs="Times New Roman"/>
          <w:sz w:val="20"/>
          <w:szCs w:val="20"/>
        </w:rPr>
        <w:t>，</w:t>
      </w:r>
      <w:r w:rsidRPr="003F4BDA">
        <w:rPr>
          <w:rFonts w:ascii="Times New Roman" w:hAnsi="Times New Roman" w:cs="Times New Roman"/>
          <w:sz w:val="20"/>
          <w:szCs w:val="20"/>
        </w:rPr>
        <w:t>305c13-17)</w:t>
      </w:r>
      <w:r w:rsidRPr="003F4BDA">
        <w:rPr>
          <w:rFonts w:ascii="Times New Roman" w:hAnsi="Times New Roman" w:cs="Times New Roman"/>
          <w:sz w:val="20"/>
          <w:szCs w:val="20"/>
        </w:rPr>
        <w:t>：</w:t>
      </w:r>
    </w:p>
    <w:p w:rsidR="005F4B8B" w:rsidRPr="003F4BDA" w:rsidRDefault="005F4B8B" w:rsidP="00854913">
      <w:pPr>
        <w:snapToGrid w:val="0"/>
        <w:ind w:leftChars="590" w:left="1416"/>
        <w:rPr>
          <w:rFonts w:ascii="標楷體" w:eastAsia="標楷體" w:hAnsi="標楷體" w:cs="Times New Roman"/>
          <w:sz w:val="20"/>
          <w:szCs w:val="20"/>
        </w:rPr>
      </w:pPr>
      <w:r w:rsidRPr="003F4BDA">
        <w:rPr>
          <w:rFonts w:ascii="標楷體" w:eastAsia="標楷體" w:hAnsi="標楷體" w:cs="Times New Roman"/>
          <w:sz w:val="20"/>
          <w:szCs w:val="20"/>
        </w:rPr>
        <w:t>今顯增上心學勝相，於中大乘法為所緣者，由諸菩薩以大乘法為所緣，非諸聲聞等，大乘光明</w:t>
      </w:r>
      <w:r w:rsidRPr="003F4BDA">
        <w:rPr>
          <w:rFonts w:ascii="標楷體" w:eastAsia="標楷體" w:hAnsi="標楷體" w:cs="Times New Roman"/>
          <w:b/>
          <w:sz w:val="20"/>
          <w:szCs w:val="20"/>
        </w:rPr>
        <w:t>福聚三摩提王等者</w:t>
      </w:r>
      <w:r w:rsidRPr="003F4BDA">
        <w:rPr>
          <w:rFonts w:ascii="標楷體" w:eastAsia="標楷體" w:hAnsi="標楷體" w:cs="Times New Roman"/>
          <w:sz w:val="20"/>
          <w:szCs w:val="20"/>
        </w:rPr>
        <w:t>，顯三摩提名，以諸聲聞於此種種三摩提中無有一種故。</w:t>
      </w:r>
    </w:p>
    <w:p w:rsidR="005F4B8B" w:rsidRPr="003F4BDA" w:rsidRDefault="005F4B8B" w:rsidP="00854913">
      <w:pPr>
        <w:snapToGrid w:val="0"/>
        <w:ind w:leftChars="400" w:left="1460" w:hangingChars="250" w:hanging="500"/>
        <w:rPr>
          <w:rFonts w:ascii="Times New Roman" w:eastAsia="新細明體" w:hAnsi="Times New Roman" w:cs="Times New Roman"/>
          <w:color w:val="000000"/>
          <w:kern w:val="0"/>
          <w:sz w:val="20"/>
          <w:szCs w:val="20"/>
        </w:rPr>
      </w:pPr>
      <w:r w:rsidRPr="003F4BDA">
        <w:rPr>
          <w:rFonts w:ascii="Times New Roman" w:eastAsia="標楷體" w:hAnsi="Times New Roman" w:cs="Times New Roman"/>
          <w:sz w:val="20"/>
          <w:szCs w:val="20"/>
        </w:rPr>
        <w:t>（</w:t>
      </w:r>
      <w:r w:rsidRPr="003F4BDA">
        <w:rPr>
          <w:rFonts w:ascii="Times New Roman" w:eastAsia="標楷體" w:hAnsi="Times New Roman" w:cs="Times New Roman"/>
          <w:sz w:val="20"/>
          <w:szCs w:val="20"/>
        </w:rPr>
        <w:t>C</w:t>
      </w:r>
      <w:r w:rsidRPr="003F4BDA">
        <w:rPr>
          <w:rFonts w:ascii="Times New Roman" w:eastAsia="標楷體" w:hAnsi="Times New Roman" w:cs="Times New Roman"/>
          <w:sz w:val="20"/>
          <w:szCs w:val="20"/>
        </w:rPr>
        <w:t>）</w:t>
      </w:r>
      <w:r w:rsidRPr="003F4BDA">
        <w:rPr>
          <w:rFonts w:ascii="Times New Roman" w:eastAsia="新細明體" w:hAnsi="Times New Roman" w:cs="Times New Roman"/>
          <w:color w:val="000000"/>
          <w:kern w:val="0"/>
          <w:sz w:val="20"/>
          <w:szCs w:val="20"/>
        </w:rPr>
        <w:t>關於新版《攝大乘論講記》</w:t>
      </w:r>
      <w:r w:rsidRPr="003F4BDA">
        <w:rPr>
          <w:rFonts w:ascii="Times New Roman" w:eastAsia="新細明體" w:hAnsi="Times New Roman" w:cs="Times New Roman"/>
          <w:color w:val="000000"/>
          <w:kern w:val="0"/>
          <w:sz w:val="20"/>
          <w:szCs w:val="20"/>
        </w:rPr>
        <w:t>p.414</w:t>
      </w:r>
      <w:r w:rsidRPr="003F4BDA">
        <w:rPr>
          <w:rFonts w:ascii="Times New Roman" w:eastAsia="新細明體" w:hAnsi="Times New Roman" w:cs="Times New Roman"/>
          <w:color w:val="000000"/>
          <w:kern w:val="0"/>
          <w:sz w:val="20"/>
          <w:szCs w:val="20"/>
        </w:rPr>
        <w:t>：「（定王二字，隋譯與</w:t>
      </w:r>
      <w:r w:rsidRPr="003F4BDA">
        <w:rPr>
          <w:rFonts w:ascii="Times New Roman" w:eastAsia="新細明體" w:hAnsi="Times New Roman" w:cs="Times New Roman"/>
          <w:b/>
          <w:kern w:val="0"/>
          <w:sz w:val="20"/>
          <w:szCs w:val="20"/>
        </w:rPr>
        <w:t>奘譯</w:t>
      </w:r>
      <w:r w:rsidRPr="003F4BDA">
        <w:rPr>
          <w:rFonts w:ascii="Times New Roman" w:eastAsia="新細明體" w:hAnsi="Times New Roman" w:cs="Times New Roman"/>
          <w:color w:val="000000"/>
          <w:kern w:val="0"/>
          <w:sz w:val="20"/>
          <w:szCs w:val="20"/>
        </w:rPr>
        <w:t>都連下讀為定王賢守）」，附上厚觀院長與宗證</w:t>
      </w:r>
      <w:r w:rsidRPr="003F4BDA">
        <w:rPr>
          <w:rFonts w:ascii="Times New Roman" w:eastAsia="新細明體" w:hAnsi="Times New Roman" w:cs="Times New Roman" w:hint="eastAsia"/>
          <w:color w:val="000000"/>
          <w:kern w:val="0"/>
          <w:sz w:val="20"/>
          <w:szCs w:val="20"/>
        </w:rPr>
        <w:t>老</w:t>
      </w:r>
      <w:r w:rsidRPr="003F4BDA">
        <w:rPr>
          <w:rFonts w:ascii="Times New Roman" w:eastAsia="新細明體" w:hAnsi="Times New Roman" w:cs="Times New Roman"/>
          <w:color w:val="000000"/>
          <w:kern w:val="0"/>
          <w:sz w:val="20"/>
          <w:szCs w:val="20"/>
        </w:rPr>
        <w:t>師、振平法師的討論，請參考。</w:t>
      </w:r>
      <w:r w:rsidRPr="003F4BDA">
        <w:rPr>
          <w:rFonts w:ascii="Times New Roman" w:eastAsia="新細明體" w:hAnsi="Times New Roman" w:cs="Times New Roman"/>
          <w:color w:val="000000"/>
          <w:kern w:val="0"/>
          <w:sz w:val="20"/>
          <w:szCs w:val="20"/>
        </w:rPr>
        <w:t> </w:t>
      </w:r>
    </w:p>
    <w:p w:rsidR="005F4B8B" w:rsidRPr="003F4BDA" w:rsidRDefault="005F4B8B" w:rsidP="00854913">
      <w:pPr>
        <w:widowControl/>
        <w:shd w:val="clear" w:color="auto" w:fill="FFFFFF"/>
        <w:snapToGrid w:val="0"/>
        <w:ind w:leftChars="590" w:left="1416"/>
        <w:rPr>
          <w:rFonts w:ascii="Times New Roman" w:eastAsia="新細明體" w:hAnsi="Times New Roman" w:cs="Times New Roman"/>
          <w:color w:val="000000"/>
          <w:kern w:val="0"/>
          <w:sz w:val="20"/>
          <w:szCs w:val="20"/>
        </w:rPr>
      </w:pPr>
      <w:r w:rsidRPr="003F4BDA">
        <w:rPr>
          <w:rFonts w:ascii="Times New Roman" w:eastAsia="新細明體" w:hAnsi="Times New Roman" w:cs="Times New Roman"/>
          <w:color w:val="000000"/>
          <w:kern w:val="0"/>
          <w:sz w:val="20"/>
          <w:szCs w:val="20"/>
        </w:rPr>
        <w:t>一、導師確實參考了《藏要》而知道「藏譯」之內容。</w:t>
      </w:r>
    </w:p>
    <w:p w:rsidR="005F4B8B" w:rsidRPr="003F4BDA" w:rsidRDefault="005F4B8B" w:rsidP="00854913">
      <w:pPr>
        <w:widowControl/>
        <w:shd w:val="clear" w:color="auto" w:fill="FFFFFF"/>
        <w:snapToGrid w:val="0"/>
        <w:ind w:leftChars="750" w:left="1800"/>
        <w:rPr>
          <w:rFonts w:ascii="Times New Roman" w:eastAsia="新細明體" w:hAnsi="Times New Roman" w:cs="Times New Roman"/>
          <w:color w:val="000000"/>
          <w:kern w:val="0"/>
          <w:sz w:val="20"/>
          <w:szCs w:val="20"/>
        </w:rPr>
      </w:pPr>
      <w:r w:rsidRPr="003F4BDA">
        <w:rPr>
          <w:rFonts w:ascii="Times New Roman" w:eastAsia="新細明體" w:hAnsi="Times New Roman" w:cs="Times New Roman"/>
          <w:color w:val="000000"/>
          <w:kern w:val="0"/>
          <w:sz w:val="20"/>
          <w:szCs w:val="20"/>
        </w:rPr>
        <w:t>參見印順導師《攝大乘論講記》第四章，第一節，第五項</w:t>
      </w:r>
      <w:r w:rsidRPr="003F4BDA">
        <w:rPr>
          <w:rFonts w:ascii="Times New Roman" w:eastAsia="細明體" w:hAnsi="Times New Roman" w:cs="Times New Roman"/>
          <w:color w:val="000000"/>
          <w:kern w:val="0"/>
          <w:sz w:val="20"/>
          <w:szCs w:val="20"/>
        </w:rPr>
        <w:t>〈由何云何而得悟入〉</w:t>
      </w:r>
      <w:r w:rsidRPr="003F4BDA">
        <w:rPr>
          <w:rFonts w:ascii="Times New Roman" w:eastAsia="新細明體" w:hAnsi="Times New Roman" w:cs="Times New Roman"/>
          <w:color w:val="000000"/>
          <w:kern w:val="0"/>
          <w:sz w:val="20"/>
          <w:szCs w:val="20"/>
        </w:rPr>
        <w:t>，</w:t>
      </w:r>
      <w:r w:rsidRPr="003F4BDA">
        <w:rPr>
          <w:rFonts w:ascii="Times New Roman" w:eastAsia="新細明體" w:hAnsi="Times New Roman" w:cs="Times New Roman"/>
          <w:color w:val="000000"/>
          <w:kern w:val="0"/>
          <w:sz w:val="20"/>
          <w:szCs w:val="20"/>
        </w:rPr>
        <w:t>p.318</w:t>
      </w:r>
      <w:r w:rsidRPr="003F4BDA">
        <w:rPr>
          <w:rFonts w:ascii="Times New Roman" w:eastAsia="新細明體" w:hAnsi="Times New Roman" w:cs="Times New Roman"/>
          <w:color w:val="000000"/>
          <w:kern w:val="0"/>
          <w:sz w:val="20"/>
          <w:szCs w:val="20"/>
        </w:rPr>
        <w:t>：</w:t>
      </w:r>
    </w:p>
    <w:p w:rsidR="005F4B8B" w:rsidRPr="003F4BDA" w:rsidRDefault="005F4B8B" w:rsidP="00854913">
      <w:pPr>
        <w:widowControl/>
        <w:shd w:val="clear" w:color="auto" w:fill="FFFFFF"/>
        <w:snapToGrid w:val="0"/>
        <w:ind w:leftChars="767" w:left="1841"/>
        <w:rPr>
          <w:rFonts w:ascii="Times New Roman" w:eastAsia="標楷體" w:hAnsi="Times New Roman" w:cs="Times New Roman"/>
          <w:color w:val="000000"/>
          <w:kern w:val="0"/>
          <w:sz w:val="20"/>
          <w:szCs w:val="20"/>
        </w:rPr>
      </w:pPr>
      <w:r w:rsidRPr="003F4BDA">
        <w:rPr>
          <w:rFonts w:ascii="Times New Roman" w:eastAsia="標楷體" w:hAnsi="Times New Roman" w:cs="Times New Roman"/>
          <w:color w:val="000000"/>
          <w:kern w:val="0"/>
          <w:sz w:val="20"/>
          <w:szCs w:val="20"/>
        </w:rPr>
        <w:t>由四尋思以下，是解答第二云何而得悟入。然</w:t>
      </w:r>
      <w:r w:rsidRPr="003F4BDA">
        <w:rPr>
          <w:rFonts w:ascii="Times New Roman" w:eastAsia="標楷體" w:hAnsi="Times New Roman" w:cs="Times New Roman"/>
          <w:b/>
          <w:sz w:val="20"/>
          <w:szCs w:val="20"/>
        </w:rPr>
        <w:t>藏要本</w:t>
      </w:r>
      <w:r w:rsidRPr="003F4BDA">
        <w:rPr>
          <w:rFonts w:ascii="Times New Roman" w:eastAsia="標楷體" w:hAnsi="Times New Roman" w:cs="Times New Roman"/>
          <w:color w:val="000000"/>
          <w:kern w:val="0"/>
          <w:sz w:val="20"/>
          <w:szCs w:val="20"/>
        </w:rPr>
        <w:t>的校勘中說，依西藏譯本，如是皆同不可得故以上，是答第一問，這似乎更接近本論的意思。</w:t>
      </w:r>
    </w:p>
    <w:p w:rsidR="005F4B8B" w:rsidRPr="003F4BDA" w:rsidRDefault="005F4B8B" w:rsidP="00854913">
      <w:pPr>
        <w:widowControl/>
        <w:shd w:val="clear" w:color="auto" w:fill="FFFFFF"/>
        <w:snapToGrid w:val="0"/>
        <w:ind w:leftChars="590" w:left="1416"/>
        <w:rPr>
          <w:rFonts w:ascii="Times New Roman" w:eastAsia="新細明體" w:hAnsi="Times New Roman" w:cs="Times New Roman"/>
          <w:color w:val="000000"/>
          <w:kern w:val="0"/>
          <w:sz w:val="20"/>
          <w:szCs w:val="20"/>
        </w:rPr>
      </w:pPr>
      <w:r w:rsidRPr="003F4BDA">
        <w:rPr>
          <w:rFonts w:ascii="Times New Roman" w:eastAsia="新細明體" w:hAnsi="Times New Roman" w:cs="Times New Roman"/>
          <w:color w:val="000000"/>
          <w:kern w:val="0"/>
          <w:sz w:val="20"/>
          <w:szCs w:val="20"/>
        </w:rPr>
        <w:t> </w:t>
      </w:r>
      <w:r w:rsidRPr="003F4BDA">
        <w:rPr>
          <w:rFonts w:ascii="Times New Roman" w:eastAsia="新細明體" w:hAnsi="Times New Roman" w:cs="Times New Roman"/>
          <w:color w:val="000000"/>
          <w:kern w:val="0"/>
          <w:sz w:val="20"/>
          <w:szCs w:val="20"/>
        </w:rPr>
        <w:t>二、《藏要》第一輯第</w:t>
      </w:r>
      <w:r w:rsidRPr="003F4BDA">
        <w:rPr>
          <w:rFonts w:ascii="Times New Roman" w:eastAsia="新細明體" w:hAnsi="Times New Roman" w:cs="Times New Roman"/>
          <w:color w:val="000000"/>
          <w:kern w:val="0"/>
          <w:sz w:val="20"/>
          <w:szCs w:val="20"/>
        </w:rPr>
        <w:t> 4 </w:t>
      </w:r>
      <w:r w:rsidRPr="003F4BDA">
        <w:rPr>
          <w:rFonts w:ascii="Times New Roman" w:eastAsia="新細明體" w:hAnsi="Times New Roman" w:cs="Times New Roman"/>
          <w:color w:val="000000"/>
          <w:kern w:val="0"/>
          <w:sz w:val="20"/>
          <w:szCs w:val="20"/>
        </w:rPr>
        <w:t>冊，頁</w:t>
      </w:r>
      <w:r w:rsidRPr="003F4BDA">
        <w:rPr>
          <w:rFonts w:ascii="Times New Roman" w:eastAsia="新細明體" w:hAnsi="Times New Roman" w:cs="Times New Roman"/>
          <w:color w:val="000000"/>
          <w:kern w:val="0"/>
          <w:sz w:val="20"/>
          <w:szCs w:val="20"/>
        </w:rPr>
        <w:t>26</w:t>
      </w:r>
      <w:r w:rsidRPr="003F4BDA">
        <w:rPr>
          <w:rFonts w:ascii="Times New Roman" w:eastAsia="新細明體" w:hAnsi="Times New Roman" w:cs="Times New Roman"/>
          <w:color w:val="000000"/>
          <w:kern w:val="0"/>
          <w:sz w:val="20"/>
          <w:szCs w:val="20"/>
        </w:rPr>
        <w:t>上腳注</w:t>
      </w:r>
      <w:r w:rsidRPr="003F4BDA">
        <w:rPr>
          <w:rFonts w:ascii="Times New Roman" w:eastAsia="新細明體" w:hAnsi="Times New Roman" w:cs="Times New Roman"/>
          <w:color w:val="000000"/>
          <w:kern w:val="0"/>
          <w:sz w:val="20"/>
          <w:szCs w:val="20"/>
        </w:rPr>
        <w:t> 1 </w:t>
      </w:r>
      <w:r w:rsidRPr="003F4BDA">
        <w:rPr>
          <w:rFonts w:ascii="Times New Roman" w:eastAsia="新細明體" w:hAnsi="Times New Roman" w:cs="Times New Roman"/>
          <w:color w:val="000000"/>
          <w:kern w:val="0"/>
          <w:sz w:val="20"/>
          <w:szCs w:val="20"/>
        </w:rPr>
        <w:t>校勘：</w:t>
      </w:r>
    </w:p>
    <w:p w:rsidR="005F4B8B" w:rsidRPr="003F4BDA" w:rsidRDefault="005F4B8B" w:rsidP="00854913">
      <w:pPr>
        <w:widowControl/>
        <w:shd w:val="clear" w:color="auto" w:fill="FFFFFF"/>
        <w:snapToGrid w:val="0"/>
        <w:ind w:leftChars="827" w:left="1985"/>
        <w:rPr>
          <w:rFonts w:ascii="Times New Roman" w:eastAsia="標楷體" w:hAnsi="Times New Roman" w:cs="Times New Roman"/>
          <w:color w:val="000000"/>
          <w:kern w:val="0"/>
          <w:sz w:val="20"/>
          <w:szCs w:val="20"/>
        </w:rPr>
      </w:pPr>
      <w:r w:rsidRPr="003F4BDA">
        <w:rPr>
          <w:rFonts w:ascii="Times New Roman" w:eastAsia="標楷體" w:hAnsi="Times New Roman" w:cs="Times New Roman"/>
          <w:b/>
          <w:sz w:val="20"/>
          <w:szCs w:val="20"/>
        </w:rPr>
        <w:t>藏本</w:t>
      </w:r>
      <w:r w:rsidRPr="003F4BDA">
        <w:rPr>
          <w:rFonts w:ascii="Times New Roman" w:eastAsia="標楷體" w:hAnsi="Times New Roman" w:cs="Times New Roman"/>
          <w:color w:val="000000"/>
          <w:kern w:val="0"/>
          <w:sz w:val="20"/>
          <w:szCs w:val="20"/>
        </w:rPr>
        <w:t>以集福為一種三摩地，定王賢守又為一種，與</w:t>
      </w:r>
      <w:r w:rsidRPr="003F4BDA">
        <w:rPr>
          <w:rFonts w:ascii="Times New Roman" w:eastAsia="標楷體" w:hAnsi="Times New Roman" w:cs="Times New Roman"/>
          <w:b/>
          <w:sz w:val="20"/>
          <w:szCs w:val="20"/>
        </w:rPr>
        <w:t>魏本</w:t>
      </w:r>
      <w:r w:rsidRPr="003F4BDA">
        <w:rPr>
          <w:rFonts w:ascii="Times New Roman" w:eastAsia="標楷體" w:hAnsi="Times New Roman" w:cs="Times New Roman"/>
          <w:color w:val="000000"/>
          <w:kern w:val="0"/>
          <w:sz w:val="20"/>
          <w:szCs w:val="20"/>
        </w:rPr>
        <w:t>及《大般若經》第四十一卷相同。但勘世親及《成唯識論》卷九，皆以集福定王為一種，賢守又為一種，未知孰是。</w:t>
      </w:r>
    </w:p>
    <w:p w:rsidR="005F4B8B" w:rsidRPr="003F4BDA" w:rsidRDefault="005F4B8B" w:rsidP="00854913">
      <w:pPr>
        <w:widowControl/>
        <w:shd w:val="clear" w:color="auto" w:fill="FFFFFF"/>
        <w:snapToGrid w:val="0"/>
        <w:ind w:leftChars="590" w:left="1916" w:hangingChars="250" w:hanging="500"/>
        <w:rPr>
          <w:rFonts w:ascii="Times New Roman" w:eastAsia="新細明體" w:hAnsi="Times New Roman" w:cs="Times New Roman"/>
          <w:color w:val="000000"/>
          <w:kern w:val="0"/>
          <w:sz w:val="20"/>
          <w:szCs w:val="20"/>
        </w:rPr>
      </w:pPr>
      <w:r w:rsidRPr="003F4BDA">
        <w:rPr>
          <w:rFonts w:ascii="Times New Roman" w:eastAsia="新細明體" w:hAnsi="Times New Roman" w:cs="Times New Roman"/>
          <w:color w:val="000000"/>
          <w:kern w:val="0"/>
          <w:sz w:val="20"/>
          <w:szCs w:val="20"/>
        </w:rPr>
        <w:t> </w:t>
      </w:r>
      <w:r w:rsidRPr="003F4BDA">
        <w:rPr>
          <w:rFonts w:ascii="Times New Roman" w:eastAsia="新細明體" w:hAnsi="Times New Roman" w:cs="Times New Roman"/>
          <w:color w:val="000000"/>
          <w:kern w:val="0"/>
          <w:sz w:val="20"/>
          <w:szCs w:val="20"/>
        </w:rPr>
        <w:t>三、如依《藏要》，導師的原意可能是「</w:t>
      </w:r>
      <w:r w:rsidRPr="003F4BDA">
        <w:rPr>
          <w:rFonts w:ascii="Times New Roman" w:eastAsia="新細明體" w:hAnsi="Times New Roman" w:cs="Times New Roman"/>
          <w:kern w:val="0"/>
          <w:sz w:val="20"/>
          <w:szCs w:val="20"/>
        </w:rPr>
        <w:t>（定王二字，</w:t>
      </w:r>
      <w:r w:rsidRPr="003F4BDA">
        <w:rPr>
          <w:rFonts w:ascii="Times New Roman" w:eastAsia="新細明體" w:hAnsi="Times New Roman" w:cs="Times New Roman"/>
          <w:b/>
          <w:sz w:val="20"/>
          <w:szCs w:val="20"/>
        </w:rPr>
        <w:t>魏譯</w:t>
      </w:r>
      <w:r w:rsidRPr="003F4BDA">
        <w:rPr>
          <w:rFonts w:ascii="Times New Roman" w:eastAsia="新細明體" w:hAnsi="Times New Roman" w:cs="Times New Roman"/>
          <w:kern w:val="0"/>
          <w:sz w:val="20"/>
          <w:szCs w:val="20"/>
        </w:rPr>
        <w:t>與</w:t>
      </w:r>
      <w:r w:rsidRPr="003F4BDA">
        <w:rPr>
          <w:rFonts w:ascii="Times New Roman" w:eastAsia="新細明體" w:hAnsi="Times New Roman" w:cs="Times New Roman"/>
          <w:b/>
          <w:sz w:val="20"/>
          <w:szCs w:val="20"/>
        </w:rPr>
        <w:t>藏譯</w:t>
      </w:r>
      <w:r w:rsidRPr="003F4BDA">
        <w:rPr>
          <w:rFonts w:ascii="Times New Roman" w:eastAsia="新細明體" w:hAnsi="Times New Roman" w:cs="Times New Roman"/>
          <w:kern w:val="0"/>
          <w:sz w:val="20"/>
          <w:szCs w:val="20"/>
        </w:rPr>
        <w:t>都連下讀為定王賢守）</w:t>
      </w:r>
      <w:r w:rsidRPr="003F4BDA">
        <w:rPr>
          <w:rFonts w:ascii="Times New Roman" w:eastAsia="新細明體" w:hAnsi="Times New Roman" w:cs="Times New Roman"/>
          <w:color w:val="000000"/>
          <w:kern w:val="0"/>
          <w:sz w:val="20"/>
          <w:szCs w:val="20"/>
        </w:rPr>
        <w:t>」。因為《藏要》校勘也是這麼說。原書的「隋譯」應該是筆誤。</w:t>
      </w:r>
    </w:p>
    <w:p w:rsidR="005F4B8B" w:rsidRPr="003F4BDA" w:rsidRDefault="005F4B8B" w:rsidP="00854913">
      <w:pPr>
        <w:widowControl/>
        <w:shd w:val="clear" w:color="auto" w:fill="FFFFFF"/>
        <w:snapToGrid w:val="0"/>
        <w:ind w:leftChars="767" w:left="1841"/>
        <w:rPr>
          <w:rFonts w:ascii="Times New Roman" w:eastAsia="新細明體" w:hAnsi="Times New Roman" w:cs="Times New Roman"/>
          <w:color w:val="000000"/>
          <w:kern w:val="0"/>
          <w:sz w:val="20"/>
          <w:szCs w:val="20"/>
        </w:rPr>
      </w:pPr>
      <w:r w:rsidRPr="003F4BDA">
        <w:rPr>
          <w:rFonts w:ascii="Times New Roman" w:eastAsia="新細明體" w:hAnsi="Times New Roman" w:cs="Times New Roman"/>
          <w:color w:val="000000"/>
          <w:kern w:val="0"/>
          <w:sz w:val="20"/>
          <w:szCs w:val="20"/>
        </w:rPr>
        <w:t> 2013</w:t>
      </w:r>
      <w:r w:rsidRPr="003F4BDA">
        <w:rPr>
          <w:rFonts w:ascii="Times New Roman" w:eastAsia="新細明體" w:hAnsi="Times New Roman" w:cs="Times New Roman"/>
          <w:color w:val="000000"/>
          <w:kern w:val="0"/>
          <w:sz w:val="20"/>
          <w:szCs w:val="20"/>
        </w:rPr>
        <w:t>年</w:t>
      </w:r>
      <w:r w:rsidRPr="003F4BDA">
        <w:rPr>
          <w:rFonts w:ascii="Times New Roman" w:eastAsia="新細明體" w:hAnsi="Times New Roman" w:cs="Times New Roman"/>
          <w:color w:val="000000"/>
          <w:kern w:val="0"/>
          <w:sz w:val="20"/>
          <w:szCs w:val="20"/>
        </w:rPr>
        <w:t>8</w:t>
      </w:r>
      <w:r w:rsidRPr="003F4BDA">
        <w:rPr>
          <w:rFonts w:ascii="Times New Roman" w:eastAsia="新細明體" w:hAnsi="Times New Roman" w:cs="Times New Roman"/>
          <w:color w:val="000000"/>
          <w:kern w:val="0"/>
          <w:sz w:val="20"/>
          <w:szCs w:val="20"/>
        </w:rPr>
        <w:t>月修訂一版：</w:t>
      </w:r>
    </w:p>
    <w:p w:rsidR="005F4B8B" w:rsidRPr="003F4BDA" w:rsidRDefault="005F4B8B" w:rsidP="00854913">
      <w:pPr>
        <w:widowControl/>
        <w:shd w:val="clear" w:color="auto" w:fill="FFFFFF"/>
        <w:snapToGrid w:val="0"/>
        <w:ind w:leftChars="767" w:left="1841"/>
        <w:rPr>
          <w:rFonts w:ascii="Times New Roman" w:eastAsia="新細明體" w:hAnsi="Times New Roman" w:cs="Times New Roman"/>
          <w:color w:val="000000"/>
          <w:kern w:val="0"/>
          <w:sz w:val="20"/>
          <w:szCs w:val="20"/>
        </w:rPr>
      </w:pPr>
      <w:r w:rsidRPr="003F4BDA">
        <w:rPr>
          <w:rFonts w:ascii="Times New Roman" w:eastAsia="新細明體" w:hAnsi="Times New Roman" w:cs="Times New Roman"/>
          <w:color w:val="000000"/>
          <w:kern w:val="0"/>
          <w:sz w:val="20"/>
          <w:szCs w:val="20"/>
        </w:rPr>
        <w:t>《攝大乘論講記》</w:t>
      </w:r>
      <w:r w:rsidRPr="003F4BDA">
        <w:rPr>
          <w:rFonts w:ascii="Times New Roman" w:eastAsia="新細明體" w:hAnsi="Times New Roman" w:cs="Times New Roman"/>
          <w:color w:val="000000"/>
          <w:kern w:val="0"/>
          <w:sz w:val="20"/>
          <w:szCs w:val="20"/>
        </w:rPr>
        <w:t>( p.414 )</w:t>
      </w:r>
      <w:r w:rsidRPr="003F4BDA">
        <w:rPr>
          <w:rFonts w:ascii="Times New Roman" w:eastAsia="新細明體" w:hAnsi="Times New Roman" w:cs="Times New Roman"/>
          <w:color w:val="000000"/>
          <w:kern w:val="0"/>
          <w:sz w:val="20"/>
          <w:szCs w:val="20"/>
        </w:rPr>
        <w:t>：</w:t>
      </w:r>
    </w:p>
    <w:p w:rsidR="005F4B8B" w:rsidRPr="003F4BDA" w:rsidRDefault="005F4B8B" w:rsidP="00854913">
      <w:pPr>
        <w:widowControl/>
        <w:shd w:val="clear" w:color="auto" w:fill="FFFFFF"/>
        <w:snapToGrid w:val="0"/>
        <w:ind w:leftChars="767" w:left="1841"/>
        <w:rPr>
          <w:rFonts w:ascii="Times New Roman" w:eastAsia="新細明體" w:hAnsi="Times New Roman" w:cs="Times New Roman"/>
          <w:color w:val="000000"/>
          <w:kern w:val="0"/>
          <w:sz w:val="20"/>
          <w:szCs w:val="20"/>
        </w:rPr>
      </w:pPr>
      <w:r w:rsidRPr="003F4BDA">
        <w:rPr>
          <w:rFonts w:ascii="Times New Roman" w:eastAsia="標楷體" w:hAnsi="Times New Roman" w:cs="Times New Roman"/>
          <w:color w:val="000000"/>
          <w:kern w:val="0"/>
          <w:sz w:val="20"/>
          <w:szCs w:val="20"/>
        </w:rPr>
        <w:t>種種差別者，謂大乘光明，集福定王，賢守，健行等三摩地，種種無量故。</w:t>
      </w:r>
    </w:p>
    <w:p w:rsidR="005F4B8B" w:rsidRPr="003F4BDA" w:rsidRDefault="005F4B8B" w:rsidP="00854913">
      <w:pPr>
        <w:widowControl/>
        <w:shd w:val="clear" w:color="auto" w:fill="FFFFFF"/>
        <w:snapToGrid w:val="0"/>
        <w:ind w:leftChars="767" w:left="1841"/>
        <w:rPr>
          <w:rFonts w:ascii="標楷體" w:eastAsia="標楷體" w:hAnsi="標楷體" w:cs="Times New Roman"/>
          <w:sz w:val="22"/>
        </w:rPr>
      </w:pPr>
      <w:r w:rsidRPr="003F4BDA">
        <w:rPr>
          <w:rFonts w:ascii="Times New Roman" w:eastAsia="標楷體" w:hAnsi="Times New Roman" w:cs="Times New Roman"/>
          <w:color w:val="000000"/>
          <w:kern w:val="0"/>
          <w:sz w:val="20"/>
          <w:szCs w:val="20"/>
        </w:rPr>
        <w:t>菩薩有「種種無量」的深定，現在舉出四種最重要的作代表：一、「大乘光明」定，從定發無分別慧光，照了一切大乘教理行果，名光明定。三地名發光地，所以有人把此定配前三地。二、「集福定王」，王是自在的意義，菩薩在禪定中，修集無量福德，而獲得自在（定王二字，</w:t>
      </w:r>
      <w:r w:rsidRPr="003F4BDA">
        <w:rPr>
          <w:rFonts w:ascii="Times New Roman" w:eastAsia="標楷體" w:hAnsi="Times New Roman" w:cs="Times New Roman"/>
          <w:b/>
          <w:kern w:val="0"/>
          <w:sz w:val="20"/>
          <w:szCs w:val="20"/>
        </w:rPr>
        <w:t>隋譯</w:t>
      </w:r>
      <w:r w:rsidRPr="003F4BDA">
        <w:rPr>
          <w:rFonts w:ascii="Times New Roman" w:eastAsia="標楷體" w:hAnsi="Times New Roman" w:cs="Times New Roman"/>
          <w:color w:val="000000"/>
          <w:kern w:val="0"/>
          <w:sz w:val="20"/>
          <w:szCs w:val="20"/>
        </w:rPr>
        <w:t>與</w:t>
      </w:r>
      <w:r w:rsidRPr="003F4BDA">
        <w:rPr>
          <w:rFonts w:ascii="Times New Roman" w:eastAsia="標楷體" w:hAnsi="Times New Roman" w:cs="Times New Roman"/>
          <w:b/>
          <w:kern w:val="0"/>
          <w:sz w:val="20"/>
          <w:szCs w:val="20"/>
        </w:rPr>
        <w:t>奘譯</w:t>
      </w:r>
      <w:r w:rsidRPr="003F4BDA">
        <w:rPr>
          <w:rFonts w:ascii="Times New Roman" w:eastAsia="標楷體" w:hAnsi="Times New Roman" w:cs="Times New Roman"/>
          <w:color w:val="000000"/>
          <w:kern w:val="0"/>
          <w:sz w:val="20"/>
          <w:szCs w:val="20"/>
        </w:rPr>
        <w:t>都連下讀為定王賢守）。</w:t>
      </w:r>
    </w:p>
    <w:p w:rsidR="005F4B8B" w:rsidRPr="003F4BDA" w:rsidRDefault="005F4B8B" w:rsidP="000E70CB">
      <w:pPr>
        <w:snapToGrid w:val="0"/>
        <w:ind w:leftChars="50" w:left="670" w:hangingChars="250" w:hanging="550"/>
        <w:rPr>
          <w:rFonts w:ascii="Times New Roman" w:hAnsi="Times New Roman" w:cs="Times New Roman"/>
          <w:sz w:val="22"/>
        </w:rPr>
      </w:pPr>
      <w:r w:rsidRPr="003F4BDA">
        <w:rPr>
          <w:rFonts w:ascii="Times New Roman" w:eastAsia="標楷體" w:hAnsi="Times New Roman" w:cs="Times New Roman"/>
          <w:sz w:val="22"/>
        </w:rPr>
        <w:t>（</w:t>
      </w:r>
      <w:r w:rsidRPr="003F4BDA">
        <w:rPr>
          <w:rFonts w:ascii="Times New Roman" w:eastAsia="標楷體" w:hAnsi="Times New Roman" w:cs="Times New Roman" w:hint="eastAsia"/>
          <w:sz w:val="22"/>
        </w:rPr>
        <w:t>3</w:t>
      </w:r>
      <w:r w:rsidRPr="003F4BDA">
        <w:rPr>
          <w:rFonts w:ascii="Times New Roman" w:eastAsia="標楷體" w:hAnsi="Times New Roman" w:cs="Times New Roman"/>
          <w:sz w:val="22"/>
        </w:rPr>
        <w:t>）</w:t>
      </w:r>
      <w:r w:rsidRPr="003F4BDA">
        <w:rPr>
          <w:rFonts w:ascii="Times New Roman" w:hAnsi="Times New Roman" w:cs="Times New Roman"/>
          <w:sz w:val="22"/>
        </w:rPr>
        <w:t>印順導師《初期大乘佛教之起源與開展》，第十四章，第三節，第二項〈大乘定學〉，</w:t>
      </w:r>
      <w:r w:rsidRPr="003F4BDA">
        <w:rPr>
          <w:rFonts w:ascii="Times New Roman" w:hAnsi="Times New Roman" w:cs="Times New Roman"/>
          <w:sz w:val="22"/>
        </w:rPr>
        <w:t>p.1220</w:t>
      </w:r>
      <w:r w:rsidRPr="003F4BDA">
        <w:rPr>
          <w:rFonts w:ascii="Times New Roman" w:hAnsi="Times New Roman" w:cs="Times New Roman"/>
          <w:sz w:val="22"/>
        </w:rPr>
        <w:t>：</w:t>
      </w:r>
    </w:p>
    <w:p w:rsidR="005F4B8B" w:rsidRPr="003F4BDA" w:rsidRDefault="005F4B8B" w:rsidP="007E1C6D">
      <w:pPr>
        <w:snapToGrid w:val="0"/>
        <w:ind w:leftChars="250" w:left="600"/>
        <w:rPr>
          <w:rFonts w:ascii="標楷體" w:eastAsia="標楷體" w:hAnsi="標楷體"/>
        </w:rPr>
      </w:pPr>
      <w:r w:rsidRPr="003F4BDA">
        <w:rPr>
          <w:rFonts w:ascii="標楷體" w:eastAsia="標楷體" w:hAnsi="標楷體" w:cs="Times New Roman"/>
          <w:b/>
          <w:sz w:val="22"/>
        </w:rPr>
        <w:t>「首楞嚴三昧」，是十住地菩薩所得的三昧</w:t>
      </w:r>
      <w:r w:rsidRPr="003F4BDA">
        <w:rPr>
          <w:rFonts w:ascii="標楷體" w:eastAsia="標楷體" w:hAnsi="標楷體" w:cs="Times New Roman"/>
          <w:sz w:val="22"/>
        </w:rPr>
        <w:t>，要漸漸學習，漸漸深入，有次第漸深的必然性，不是少少學習所能成就的。或者見經上所說，菩薩成就三昧，所有廣大無礙的大用，而想直下就這樣的修習，這就難怪一般的學佛者，雖成立玄妙的理論，而修持卻不能不另求易行了！</w:t>
      </w:r>
    </w:p>
  </w:footnote>
  <w:footnote w:id="25">
    <w:p w:rsidR="005F4B8B" w:rsidRPr="003F4BDA" w:rsidRDefault="005F4B8B" w:rsidP="009A488F">
      <w:pPr>
        <w:snapToGrid w:val="0"/>
        <w:rPr>
          <w:rFonts w:ascii="Times New Roman" w:eastAsia="細明體" w:hAnsi="Times New Roman" w:cs="Times New Roman"/>
          <w:color w:val="000000"/>
          <w:kern w:val="0"/>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w:t>
      </w:r>
      <w:r w:rsidRPr="003F4BDA">
        <w:rPr>
          <w:rFonts w:ascii="Times New Roman" w:eastAsia="新細明體" w:hAnsi="Times New Roman" w:cs="Times New Roman"/>
          <w:color w:val="000000"/>
          <w:kern w:val="0"/>
          <w:sz w:val="22"/>
        </w:rPr>
        <w:t>印順導師《以佛法研究佛法》，</w:t>
      </w:r>
      <w:r w:rsidRPr="003F4BDA">
        <w:rPr>
          <w:rFonts w:ascii="Times New Roman" w:eastAsia="細明體" w:hAnsi="Times New Roman" w:cs="Times New Roman"/>
          <w:color w:val="000000"/>
          <w:kern w:val="0"/>
          <w:sz w:val="22"/>
        </w:rPr>
        <w:t>〈十、如來藏之研究〉，</w:t>
      </w:r>
      <w:r w:rsidRPr="003F4BDA">
        <w:rPr>
          <w:rFonts w:ascii="Times New Roman" w:eastAsia="新細明體" w:hAnsi="Times New Roman" w:cs="Times New Roman"/>
          <w:color w:val="000000"/>
          <w:kern w:val="0"/>
          <w:sz w:val="22"/>
        </w:rPr>
        <w:t>pp.313-314</w:t>
      </w:r>
      <w:r w:rsidRPr="003F4BDA">
        <w:rPr>
          <w:rFonts w:ascii="Times New Roman" w:eastAsia="新細明體" w:hAnsi="Times New Roman" w:cs="Times New Roman"/>
          <w:color w:val="000000"/>
          <w:kern w:val="0"/>
          <w:sz w:val="22"/>
        </w:rPr>
        <w:t>：</w:t>
      </w:r>
    </w:p>
    <w:p w:rsidR="005F4B8B" w:rsidRPr="003F4BDA" w:rsidRDefault="005F4B8B" w:rsidP="009A488F">
      <w:pPr>
        <w:pStyle w:val="aa"/>
        <w:ind w:leftChars="295" w:left="708"/>
        <w:rPr>
          <w:rFonts w:ascii="標楷體" w:eastAsia="標楷體" w:hAnsi="標楷體" w:cs="Times New Roman"/>
          <w:sz w:val="22"/>
          <w:szCs w:val="22"/>
        </w:rPr>
      </w:pPr>
      <w:r w:rsidRPr="003F4BDA">
        <w:rPr>
          <w:rFonts w:ascii="標楷體" w:eastAsia="標楷體" w:hAnsi="標楷體" w:cs="Times New Roman"/>
          <w:color w:val="000000"/>
          <w:kern w:val="0"/>
          <w:sz w:val="22"/>
          <w:szCs w:val="22"/>
        </w:rPr>
        <w:t>在小乘學派中，約有三派解說不同：一、</w:t>
      </w:r>
      <w:r w:rsidRPr="003F4BDA">
        <w:rPr>
          <w:rFonts w:ascii="標楷體" w:eastAsia="標楷體" w:hAnsi="標楷體" w:cs="Times New Roman"/>
          <w:b/>
          <w:color w:val="000000"/>
          <w:kern w:val="0"/>
          <w:sz w:val="22"/>
          <w:szCs w:val="22"/>
        </w:rPr>
        <w:t>依有部與經部說</w:t>
      </w:r>
      <w:r w:rsidRPr="003F4BDA">
        <w:rPr>
          <w:rFonts w:ascii="標楷體" w:eastAsia="標楷體" w:hAnsi="標楷體" w:cs="Times New Roman"/>
          <w:color w:val="000000"/>
          <w:kern w:val="0"/>
          <w:sz w:val="22"/>
          <w:szCs w:val="22"/>
        </w:rPr>
        <w:t>：</w:t>
      </w:r>
      <w:r w:rsidRPr="003F4BDA">
        <w:rPr>
          <w:rFonts w:ascii="標楷體" w:eastAsia="標楷體" w:hAnsi="標楷體" w:cs="Times New Roman"/>
          <w:b/>
          <w:color w:val="000000"/>
          <w:kern w:val="0"/>
          <w:sz w:val="22"/>
          <w:szCs w:val="22"/>
        </w:rPr>
        <w:t>如來涅槃後是灰身泯智的</w:t>
      </w:r>
      <w:r w:rsidRPr="003F4BDA">
        <w:rPr>
          <w:rFonts w:ascii="標楷體" w:eastAsia="標楷體" w:hAnsi="標楷體" w:cs="Times New Roman"/>
          <w:color w:val="000000"/>
          <w:kern w:val="0"/>
          <w:sz w:val="22"/>
          <w:szCs w:val="22"/>
        </w:rPr>
        <w:t>。涅槃是解脫了生死輪迴的苦痛，而</w:t>
      </w:r>
      <w:r w:rsidRPr="003F4BDA">
        <w:rPr>
          <w:rFonts w:ascii="標楷體" w:eastAsia="標楷體" w:hAnsi="標楷體" w:cs="Times New Roman"/>
          <w:b/>
          <w:color w:val="000000"/>
          <w:kern w:val="0"/>
          <w:sz w:val="22"/>
          <w:szCs w:val="22"/>
        </w:rPr>
        <w:t>不再受生</w:t>
      </w:r>
      <w:r w:rsidRPr="003F4BDA">
        <w:rPr>
          <w:rFonts w:ascii="標楷體" w:eastAsia="標楷體" w:hAnsi="標楷體" w:cs="Times New Roman"/>
          <w:color w:val="000000"/>
          <w:kern w:val="0"/>
          <w:sz w:val="22"/>
          <w:szCs w:val="22"/>
        </w:rPr>
        <w:t>的，</w:t>
      </w:r>
      <w:r w:rsidRPr="003F4BDA">
        <w:rPr>
          <w:rFonts w:ascii="標楷體" w:eastAsia="標楷體" w:hAnsi="標楷體" w:cs="Times New Roman"/>
          <w:b/>
          <w:color w:val="000000"/>
          <w:kern w:val="0"/>
          <w:sz w:val="22"/>
          <w:szCs w:val="22"/>
        </w:rPr>
        <w:t>不再起此身心作用</w:t>
      </w:r>
      <w:r w:rsidRPr="003F4BDA">
        <w:rPr>
          <w:rFonts w:ascii="標楷體" w:eastAsia="標楷體" w:hAnsi="標楷體" w:cs="Times New Roman"/>
          <w:color w:val="000000"/>
          <w:kern w:val="0"/>
          <w:sz w:val="22"/>
          <w:szCs w:val="22"/>
        </w:rPr>
        <w:t>。如將樹根截斷，從此再也不會發芽生葉。</w:t>
      </w:r>
      <w:r w:rsidRPr="003F4BDA">
        <w:rPr>
          <w:rFonts w:ascii="標楷體" w:eastAsia="標楷體" w:hAnsi="標楷體" w:cs="Times New Roman"/>
          <w:b/>
          <w:color w:val="000000"/>
          <w:kern w:val="0"/>
          <w:sz w:val="22"/>
          <w:szCs w:val="22"/>
        </w:rPr>
        <w:t>如來證入涅槃，滅去有漏的身相</w:t>
      </w:r>
      <w:r w:rsidRPr="003F4BDA">
        <w:rPr>
          <w:rFonts w:ascii="標楷體" w:eastAsia="標楷體" w:hAnsi="標楷體" w:cs="Times New Roman"/>
          <w:color w:val="000000"/>
          <w:kern w:val="0"/>
          <w:sz w:val="22"/>
          <w:szCs w:val="22"/>
        </w:rPr>
        <w:t>，當然沒有三十二相八十種好的存在了。</w:t>
      </w:r>
      <w:r w:rsidRPr="003F4BDA">
        <w:rPr>
          <w:rFonts w:ascii="標楷體" w:eastAsia="標楷體" w:hAnsi="標楷體" w:cs="Times New Roman"/>
          <w:b/>
          <w:color w:val="000000"/>
          <w:kern w:val="0"/>
          <w:sz w:val="22"/>
          <w:szCs w:val="22"/>
        </w:rPr>
        <w:t>依他們說，智慧是身心和合而發生的，身心既然沒有了，智慧當然也是泯滅不起了的</w:t>
      </w:r>
      <w:r w:rsidRPr="003F4BDA">
        <w:rPr>
          <w:rFonts w:ascii="標楷體" w:eastAsia="標楷體" w:hAnsi="標楷體" w:cs="Times New Roman"/>
          <w:color w:val="000000"/>
          <w:kern w:val="0"/>
          <w:sz w:val="22"/>
          <w:szCs w:val="22"/>
        </w:rPr>
        <w:t>。</w:t>
      </w:r>
      <w:r w:rsidRPr="003F4BDA">
        <w:rPr>
          <w:rFonts w:ascii="標楷體" w:eastAsia="標楷體" w:hAnsi="標楷體" w:cs="Times New Roman"/>
          <w:b/>
          <w:color w:val="000000"/>
          <w:kern w:val="0"/>
          <w:sz w:val="22"/>
          <w:szCs w:val="22"/>
        </w:rPr>
        <w:t>但這不是否定了如來證入涅槃，執著什麼都沒有，而是說涅槃無為是不可思議不可分別的，不能說它有這樣那樣的</w:t>
      </w:r>
      <w:r w:rsidRPr="003F4BDA">
        <w:rPr>
          <w:rFonts w:ascii="標楷體" w:eastAsia="標楷體" w:hAnsi="標楷體" w:cs="Times New Roman"/>
          <w:color w:val="000000"/>
          <w:kern w:val="0"/>
          <w:sz w:val="22"/>
          <w:szCs w:val="22"/>
        </w:rPr>
        <w:t>。在聖典中，有很多經論，對如來的涅槃，作這一意義的解說。</w:t>
      </w:r>
      <w:r w:rsidRPr="003F4BDA">
        <w:rPr>
          <w:rFonts w:ascii="標楷體" w:eastAsia="標楷體" w:hAnsi="標楷體" w:cs="Times New Roman"/>
          <w:b/>
          <w:color w:val="000000"/>
          <w:kern w:val="0"/>
          <w:sz w:val="22"/>
          <w:szCs w:val="22"/>
        </w:rPr>
        <w:t>不過這一解說，是不容易為一般世俗知見所信受的。</w:t>
      </w:r>
    </w:p>
    <w:p w:rsidR="005F4B8B" w:rsidRPr="003F4BDA" w:rsidRDefault="005F4B8B" w:rsidP="009A488F">
      <w:pPr>
        <w:snapToGrid w:val="0"/>
        <w:ind w:leftChars="59" w:left="142"/>
        <w:rPr>
          <w:rFonts w:ascii="Times New Roman" w:hAnsi="Times New Roman" w:cs="Times New Roman"/>
          <w:sz w:val="22"/>
        </w:rPr>
      </w:pPr>
      <w:r w:rsidRPr="003F4BDA">
        <w:rPr>
          <w:rFonts w:ascii="Times New Roman" w:hAnsi="Times New Roman" w:cs="Times New Roman"/>
          <w:sz w:val="22"/>
        </w:rPr>
        <w:t>（</w:t>
      </w:r>
      <w:r w:rsidRPr="003F4BDA">
        <w:rPr>
          <w:rFonts w:ascii="Times New Roman" w:hAnsi="Times New Roman" w:cs="Times New Roman"/>
          <w:sz w:val="22"/>
        </w:rPr>
        <w:t>2</w:t>
      </w:r>
      <w:r w:rsidRPr="003F4BDA">
        <w:rPr>
          <w:rFonts w:ascii="Times New Roman" w:hAnsi="Times New Roman" w:cs="Times New Roman"/>
          <w:sz w:val="22"/>
        </w:rPr>
        <w:t>）印順導師《華雨集》（第四冊），</w:t>
      </w:r>
      <w:r w:rsidRPr="003F4BDA">
        <w:rPr>
          <w:rFonts w:ascii="Times New Roman" w:eastAsia="細明體" w:hAnsi="Times New Roman" w:cs="Times New Roman"/>
          <w:sz w:val="22"/>
        </w:rPr>
        <w:t>〈二、法海探珍〉，</w:t>
      </w:r>
      <w:r w:rsidRPr="003F4BDA">
        <w:rPr>
          <w:rFonts w:ascii="Times New Roman" w:hAnsi="Times New Roman" w:cs="Times New Roman"/>
          <w:sz w:val="22"/>
        </w:rPr>
        <w:t>p.98</w:t>
      </w:r>
      <w:r w:rsidRPr="003F4BDA">
        <w:rPr>
          <w:rFonts w:ascii="Times New Roman" w:hAnsi="Times New Roman" w:cs="Times New Roman"/>
          <w:sz w:val="22"/>
        </w:rPr>
        <w:t>：</w:t>
      </w:r>
    </w:p>
    <w:p w:rsidR="005F4B8B" w:rsidRPr="003F4BDA" w:rsidRDefault="005F4B8B" w:rsidP="009A488F">
      <w:pPr>
        <w:pStyle w:val="aa"/>
        <w:ind w:leftChars="295" w:left="708"/>
        <w:rPr>
          <w:rFonts w:ascii="標楷體" w:eastAsia="標楷體" w:hAnsi="標楷體" w:cs="Times New Roman"/>
          <w:sz w:val="22"/>
          <w:szCs w:val="22"/>
        </w:rPr>
      </w:pPr>
      <w:r w:rsidRPr="003F4BDA">
        <w:rPr>
          <w:rFonts w:ascii="標楷體" w:eastAsia="標楷體" w:hAnsi="標楷體" w:cs="Times New Roman"/>
          <w:sz w:val="22"/>
          <w:szCs w:val="22"/>
        </w:rPr>
        <w:t>從「涅槃寂靜印」看：涅槃是聖者的聖境，本不必多說；如從名相上去推論，完全落在擬議中。</w:t>
      </w:r>
      <w:r w:rsidRPr="003F4BDA">
        <w:rPr>
          <w:rFonts w:ascii="標楷體" w:eastAsia="標楷體" w:hAnsi="標楷體" w:cs="Times New Roman"/>
          <w:b/>
          <w:sz w:val="22"/>
          <w:szCs w:val="22"/>
        </w:rPr>
        <w:t>一切有者，分離了生滅與不生滅，灰身滅智，使涅槃枯寂得一無生氣</w:t>
      </w:r>
      <w:r w:rsidRPr="003F4BDA">
        <w:rPr>
          <w:rFonts w:ascii="標楷體" w:eastAsia="標楷體" w:hAnsi="標楷體" w:cs="Times New Roman"/>
          <w:sz w:val="22"/>
          <w:szCs w:val="22"/>
        </w:rPr>
        <w:t>。</w:t>
      </w:r>
    </w:p>
  </w:footnote>
  <w:footnote w:id="26">
    <w:p w:rsidR="005F4B8B" w:rsidRPr="003F4BDA" w:rsidRDefault="005F4B8B" w:rsidP="002715CB">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世親造</w:t>
      </w:r>
      <w:r w:rsidRPr="003F4BDA">
        <w:rPr>
          <w:rFonts w:ascii="Times New Roman" w:hAnsi="Times New Roman" w:cs="Times New Roman" w:hint="eastAsia"/>
          <w:sz w:val="22"/>
        </w:rPr>
        <w:t>［隋］</w:t>
      </w:r>
      <w:r w:rsidRPr="003F4BDA">
        <w:rPr>
          <w:rStyle w:val="byline1"/>
          <w:rFonts w:ascii="Times New Roman" w:hAnsi="Times New Roman" w:cs="Times New Roman"/>
          <w:color w:val="auto"/>
          <w:sz w:val="22"/>
          <w:szCs w:val="22"/>
        </w:rPr>
        <w:t>笈多</w:t>
      </w:r>
      <w:r w:rsidRPr="003F4BDA">
        <w:rPr>
          <w:rStyle w:val="foot"/>
          <w:rFonts w:ascii="Times New Roman" w:hAnsi="Times New Roman" w:cs="Times New Roman"/>
          <w:sz w:val="22"/>
        </w:rPr>
        <w:t>共行矩等</w:t>
      </w:r>
      <w:r w:rsidRPr="003F4BDA">
        <w:rPr>
          <w:rStyle w:val="byline1"/>
          <w:rFonts w:ascii="Times New Roman" w:hAnsi="Times New Roman" w:cs="Times New Roman"/>
          <w:color w:val="auto"/>
          <w:sz w:val="22"/>
          <w:szCs w:val="22"/>
        </w:rPr>
        <w:t>譯，</w:t>
      </w:r>
      <w:r w:rsidRPr="003F4BDA">
        <w:rPr>
          <w:rFonts w:ascii="Times New Roman" w:hAnsi="Times New Roman" w:cs="Times New Roman"/>
          <w:sz w:val="22"/>
        </w:rPr>
        <w:t>《攝大乘論釋論》卷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272a19-20)</w:t>
      </w:r>
      <w:r w:rsidRPr="003F4BDA">
        <w:rPr>
          <w:rFonts w:ascii="Times New Roman" w:hAnsi="Times New Roman" w:cs="Times New Roman"/>
          <w:sz w:val="22"/>
        </w:rPr>
        <w:t>：</w:t>
      </w:r>
    </w:p>
    <w:p w:rsidR="005F4B8B" w:rsidRPr="003F4BDA" w:rsidRDefault="005F4B8B" w:rsidP="002715CB">
      <w:pPr>
        <w:snapToGrid w:val="0"/>
        <w:ind w:leftChars="118" w:left="283"/>
        <w:rPr>
          <w:rFonts w:ascii="標楷體" w:eastAsia="標楷體" w:hAnsi="標楷體"/>
        </w:rPr>
      </w:pPr>
      <w:r w:rsidRPr="003F4BDA">
        <w:rPr>
          <w:rFonts w:ascii="標楷體" w:eastAsia="標楷體" w:hAnsi="標楷體" w:cs="Times New Roman"/>
          <w:sz w:val="22"/>
        </w:rPr>
        <w:t>滅勝相者，謂最勝種類自體，滅於煩惱障</w:t>
      </w:r>
      <w:r w:rsidRPr="003F4BDA">
        <w:rPr>
          <w:rFonts w:ascii="標楷體" w:eastAsia="標楷體" w:hAnsi="標楷體" w:cs="Times New Roman" w:hint="eastAsia"/>
          <w:sz w:val="22"/>
        </w:rPr>
        <w:t>、</w:t>
      </w:r>
      <w:r w:rsidRPr="003F4BDA">
        <w:rPr>
          <w:rFonts w:ascii="標楷體" w:eastAsia="標楷體" w:hAnsi="標楷體" w:cs="Times New Roman"/>
          <w:sz w:val="22"/>
        </w:rPr>
        <w:t>智障故，即是無住處涅槃故。</w:t>
      </w:r>
    </w:p>
  </w:footnote>
  <w:footnote w:id="27">
    <w:p w:rsidR="005F4B8B" w:rsidRPr="003F4BDA" w:rsidRDefault="005F4B8B" w:rsidP="00836958">
      <w:pPr>
        <w:snapToGrid w:val="0"/>
        <w:jc w:val="both"/>
        <w:rPr>
          <w:rFonts w:ascii="Times New Roman" w:eastAsia="標楷體" w:hAnsi="Times New Roman" w:cs="Times New Roman"/>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hint="eastAsia"/>
          <w:sz w:val="22"/>
        </w:rPr>
        <w:t>請參閱【附錄一】。</w:t>
      </w:r>
    </w:p>
  </w:footnote>
  <w:footnote w:id="28">
    <w:p w:rsidR="005F4B8B" w:rsidRPr="003F4BDA" w:rsidRDefault="005F4B8B" w:rsidP="00AC5AD5">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《大乘莊嚴經論》卷</w:t>
      </w:r>
      <w:r w:rsidRPr="003F4BDA">
        <w:rPr>
          <w:rFonts w:ascii="Times New Roman" w:hAnsi="Times New Roman" w:cs="Times New Roman"/>
          <w:sz w:val="22"/>
        </w:rPr>
        <w:t>1</w:t>
      </w:r>
      <w:r w:rsidRPr="003F4BDA">
        <w:rPr>
          <w:rFonts w:ascii="Times New Roman" w:hAnsi="Times New Roman" w:cs="Times New Roman"/>
          <w:sz w:val="22"/>
        </w:rPr>
        <w:t>〈</w:t>
      </w:r>
      <w:r w:rsidRPr="003F4BDA">
        <w:rPr>
          <w:rFonts w:ascii="Times New Roman" w:hAnsi="Times New Roman" w:cs="Times New Roman"/>
          <w:sz w:val="22"/>
        </w:rPr>
        <w:t xml:space="preserve">2 </w:t>
      </w:r>
      <w:r w:rsidRPr="003F4BDA">
        <w:rPr>
          <w:rFonts w:ascii="Times New Roman" w:hAnsi="Times New Roman" w:cs="Times New Roman"/>
          <w:sz w:val="22"/>
        </w:rPr>
        <w:t>成宗品〉</w:t>
      </w:r>
      <w:r w:rsidRPr="003F4BDA">
        <w:rPr>
          <w:rFonts w:ascii="Times New Roman" w:hAnsi="Times New Roman" w:cs="Times New Roman"/>
          <w:sz w:val="22"/>
        </w:rPr>
        <w:t>(</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591b29-c7)</w:t>
      </w:r>
      <w:r w:rsidRPr="003F4BDA">
        <w:rPr>
          <w:rFonts w:ascii="Times New Roman" w:hAnsi="Times New Roman" w:cs="Times New Roman"/>
          <w:sz w:val="22"/>
        </w:rPr>
        <w:t>：</w:t>
      </w:r>
    </w:p>
    <w:p w:rsidR="005F4B8B" w:rsidRPr="003F4BDA" w:rsidRDefault="005F4B8B" w:rsidP="00AC5AD5">
      <w:pPr>
        <w:pStyle w:val="aa"/>
        <w:ind w:leftChars="118" w:left="283"/>
        <w:rPr>
          <w:rFonts w:ascii="標楷體" w:eastAsia="標楷體" w:hAnsi="標楷體"/>
        </w:rPr>
      </w:pPr>
      <w:r w:rsidRPr="003F4BDA">
        <w:rPr>
          <w:rFonts w:ascii="標楷體" w:eastAsia="標楷體" w:hAnsi="標楷體" w:cs="Times New Roman"/>
          <w:sz w:val="22"/>
          <w:szCs w:val="22"/>
        </w:rPr>
        <w:t>聲聞乘與大乘有五種相違：一、發心異，二、教授異，三、方便異，四、住持異，五、時節異。聲聞乘若發心、若教授、若勤方便，皆為自得涅槃故，住持亦少，福智聚小故，時節亦少乃至三生得解脫故</w:t>
      </w:r>
      <w:r w:rsidRPr="003F4BDA">
        <w:rPr>
          <w:rFonts w:ascii="標楷體" w:eastAsia="標楷體" w:hAnsi="標楷體" w:cs="Times New Roman" w:hint="eastAsia"/>
          <w:sz w:val="22"/>
          <w:szCs w:val="22"/>
        </w:rPr>
        <w:t>；</w:t>
      </w:r>
      <w:r w:rsidRPr="003F4BDA">
        <w:rPr>
          <w:rFonts w:ascii="標楷體" w:eastAsia="標楷體" w:hAnsi="標楷體" w:cs="Times New Roman"/>
          <w:sz w:val="22"/>
          <w:szCs w:val="22"/>
        </w:rPr>
        <w:t>大乘不爾，發心、教授、勤方便皆為利他故，住持亦多，福智聚大故，時節亦多經三大阿僧祇劫故如是一切相違，是故不應以小乘行而得大乘果。</w:t>
      </w:r>
    </w:p>
  </w:footnote>
  <w:footnote w:id="29">
    <w:p w:rsidR="005F4B8B" w:rsidRPr="003F4BDA" w:rsidRDefault="005F4B8B" w:rsidP="00412DE1">
      <w:pPr>
        <w:snapToGrid w:val="0"/>
        <w:jc w:val="both"/>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印順導師《印度佛教思想史》，第九章，第二節〈瑜伽學的發展〉，</w:t>
      </w:r>
      <w:r w:rsidRPr="003F4BDA">
        <w:rPr>
          <w:rFonts w:ascii="Times New Roman" w:hAnsi="Times New Roman" w:cs="Times New Roman"/>
          <w:sz w:val="22"/>
        </w:rPr>
        <w:t>p.352</w:t>
      </w:r>
      <w:r w:rsidRPr="003F4BDA">
        <w:rPr>
          <w:rFonts w:ascii="Times New Roman" w:hAnsi="Times New Roman" w:cs="Times New Roman"/>
          <w:sz w:val="22"/>
        </w:rPr>
        <w:t>：</w:t>
      </w:r>
    </w:p>
    <w:p w:rsidR="005F4B8B" w:rsidRPr="003F4BDA" w:rsidRDefault="005F4B8B" w:rsidP="00412DE1">
      <w:pPr>
        <w:pStyle w:val="aa"/>
        <w:ind w:leftChars="118" w:left="283"/>
        <w:jc w:val="both"/>
        <w:rPr>
          <w:rFonts w:ascii="Times New Roman" w:eastAsia="標楷體" w:hAnsi="Times New Roman" w:cs="Times New Roman"/>
          <w:sz w:val="22"/>
          <w:szCs w:val="22"/>
        </w:rPr>
      </w:pPr>
      <w:r w:rsidRPr="003F4BDA">
        <w:rPr>
          <w:rFonts w:ascii="Times New Roman" w:eastAsia="標楷體" w:hAnsi="Times New Roman" w:cs="Times New Roman"/>
          <w:sz w:val="22"/>
          <w:szCs w:val="22"/>
        </w:rPr>
        <w:t>陳那因明論的特色，如《瑜伽論》等立三種量，陳那但立</w:t>
      </w:r>
      <w:r w:rsidRPr="003F4BDA">
        <w:rPr>
          <w:rFonts w:ascii="Times New Roman" w:eastAsia="標楷體" w:hAnsi="Times New Roman" w:cs="Times New Roman"/>
          <w:b/>
          <w:sz w:val="22"/>
          <w:szCs w:val="22"/>
        </w:rPr>
        <w:t>現量</w:t>
      </w:r>
      <w:r w:rsidRPr="003F4BDA">
        <w:rPr>
          <w:rFonts w:ascii="Times New Roman" w:eastAsia="標楷體" w:hAnsi="Times New Roman" w:cs="Times New Roman"/>
          <w:sz w:val="22"/>
          <w:szCs w:val="22"/>
        </w:rPr>
        <w:t>（</w:t>
      </w:r>
      <w:r w:rsidRPr="003F4BDA">
        <w:rPr>
          <w:rFonts w:ascii="Times New Roman" w:eastAsia="標楷體" w:hAnsi="Times New Roman" w:cs="Times New Roman"/>
          <w:sz w:val="22"/>
          <w:szCs w:val="22"/>
        </w:rPr>
        <w:t>pratyakṣa-pram</w:t>
      </w:r>
      <w:r w:rsidRPr="003F4BDA">
        <w:rPr>
          <w:rFonts w:ascii="Times New Roman" w:eastAsia="新細明體" w:hAnsi="Times New Roman" w:cs="Times New Roman"/>
          <w:sz w:val="22"/>
          <w:szCs w:val="22"/>
        </w:rPr>
        <w:t>ā</w:t>
      </w:r>
      <w:r w:rsidRPr="003F4BDA">
        <w:rPr>
          <w:rFonts w:ascii="Times New Roman" w:eastAsia="標楷體" w:hAnsi="Times New Roman" w:cs="Times New Roman"/>
          <w:sz w:val="22"/>
          <w:szCs w:val="22"/>
        </w:rPr>
        <w:t>ṇa</w:t>
      </w:r>
      <w:r w:rsidRPr="003F4BDA">
        <w:rPr>
          <w:rFonts w:ascii="Times New Roman" w:eastAsia="標楷體" w:hAnsi="Times New Roman" w:cs="Times New Roman"/>
          <w:sz w:val="22"/>
          <w:szCs w:val="22"/>
        </w:rPr>
        <w:t>）與</w:t>
      </w:r>
      <w:r w:rsidRPr="003F4BDA">
        <w:rPr>
          <w:rFonts w:ascii="Times New Roman" w:eastAsia="標楷體" w:hAnsi="Times New Roman" w:cs="Times New Roman"/>
          <w:b/>
          <w:sz w:val="22"/>
          <w:szCs w:val="22"/>
        </w:rPr>
        <w:t>比量</w:t>
      </w:r>
      <w:r w:rsidRPr="003F4BDA">
        <w:rPr>
          <w:rFonts w:ascii="Times New Roman" w:eastAsia="標楷體" w:hAnsi="Times New Roman" w:cs="Times New Roman"/>
          <w:sz w:val="22"/>
          <w:szCs w:val="22"/>
        </w:rPr>
        <w:t>（</w:t>
      </w:r>
      <w:r w:rsidRPr="003F4BDA">
        <w:rPr>
          <w:rFonts w:ascii="Times New Roman" w:eastAsia="標楷體" w:hAnsi="Times New Roman" w:cs="Times New Roman"/>
          <w:sz w:val="22"/>
          <w:szCs w:val="22"/>
        </w:rPr>
        <w:t>anum</w:t>
      </w:r>
      <w:r w:rsidRPr="003F4BDA">
        <w:rPr>
          <w:rFonts w:ascii="Times New Roman" w:eastAsia="新細明體" w:hAnsi="Times New Roman" w:cs="Times New Roman"/>
          <w:sz w:val="22"/>
          <w:szCs w:val="22"/>
        </w:rPr>
        <w:t>ā</w:t>
      </w:r>
      <w:r w:rsidRPr="003F4BDA">
        <w:rPr>
          <w:rFonts w:ascii="Times New Roman" w:eastAsia="標楷體" w:hAnsi="Times New Roman" w:cs="Times New Roman"/>
          <w:sz w:val="22"/>
          <w:szCs w:val="22"/>
        </w:rPr>
        <w:t>na-pram</w:t>
      </w:r>
      <w:r w:rsidRPr="003F4BDA">
        <w:rPr>
          <w:rFonts w:ascii="Times New Roman" w:eastAsia="新細明體" w:hAnsi="Times New Roman" w:cs="Times New Roman"/>
          <w:sz w:val="22"/>
          <w:szCs w:val="22"/>
        </w:rPr>
        <w:t>ā</w:t>
      </w:r>
      <w:r w:rsidRPr="003F4BDA">
        <w:rPr>
          <w:rFonts w:ascii="Times New Roman" w:eastAsia="標楷體" w:hAnsi="Times New Roman" w:cs="Times New Roman"/>
          <w:sz w:val="22"/>
          <w:szCs w:val="22"/>
        </w:rPr>
        <w:t>ṇa</w:t>
      </w:r>
      <w:r w:rsidRPr="003F4BDA">
        <w:rPr>
          <w:rFonts w:ascii="Times New Roman" w:eastAsia="標楷體" w:hAnsi="Times New Roman" w:cs="Times New Roman"/>
          <w:sz w:val="22"/>
          <w:szCs w:val="22"/>
        </w:rPr>
        <w:t>）</w:t>
      </w:r>
      <w:r w:rsidRPr="003F4BDA">
        <w:rPr>
          <w:rFonts w:ascii="新細明體" w:eastAsia="新細明體" w:hAnsi="新細明體" w:cs="Times New Roman"/>
          <w:sz w:val="22"/>
          <w:szCs w:val="22"/>
        </w:rPr>
        <w:t>──</w:t>
      </w:r>
      <w:r w:rsidRPr="003F4BDA">
        <w:rPr>
          <w:rFonts w:ascii="Times New Roman" w:eastAsia="標楷體" w:hAnsi="Times New Roman" w:cs="Times New Roman"/>
          <w:sz w:val="22"/>
          <w:szCs w:val="22"/>
        </w:rPr>
        <w:t>二量。至</w:t>
      </w:r>
      <w:r w:rsidRPr="003F4BDA">
        <w:rPr>
          <w:rFonts w:ascii="Times New Roman" w:eastAsia="標楷體" w:hAnsi="Times New Roman" w:cs="Times New Roman"/>
          <w:b/>
          <w:sz w:val="22"/>
          <w:szCs w:val="22"/>
        </w:rPr>
        <w:t>教量或聖教量</w:t>
      </w:r>
      <w:r w:rsidRPr="003F4BDA">
        <w:rPr>
          <w:rFonts w:ascii="新細明體" w:eastAsia="新細明體" w:hAnsi="新細明體" w:cs="Times New Roman"/>
          <w:sz w:val="22"/>
          <w:szCs w:val="22"/>
        </w:rPr>
        <w:t>──</w:t>
      </w:r>
      <w:r w:rsidRPr="003F4BDA">
        <w:rPr>
          <w:rFonts w:ascii="Times New Roman" w:eastAsia="標楷體" w:hAnsi="Times New Roman" w:cs="Times New Roman"/>
          <w:b/>
          <w:sz w:val="22"/>
          <w:szCs w:val="22"/>
        </w:rPr>
        <w:t>每一教派的經說（如吠陀，佛經，新舊約），如不為對方所信受，就不能成為定量。</w:t>
      </w:r>
      <w:r w:rsidRPr="003F4BDA">
        <w:rPr>
          <w:rFonts w:ascii="Times New Roman" w:eastAsia="標楷體" w:hAnsi="Times New Roman" w:cs="Times New Roman"/>
          <w:sz w:val="22"/>
          <w:szCs w:val="22"/>
        </w:rPr>
        <w:t>如經教所說，</w:t>
      </w:r>
      <w:r w:rsidRPr="003F4BDA">
        <w:rPr>
          <w:rFonts w:ascii="Times New Roman" w:eastAsia="標楷體" w:hAnsi="Times New Roman" w:cs="Times New Roman"/>
          <w:b/>
          <w:sz w:val="22"/>
          <w:szCs w:val="22"/>
        </w:rPr>
        <w:t>正確而可以為他所接受的，那一定是符合現量與比量的</w:t>
      </w:r>
      <w:r w:rsidRPr="003F4BDA">
        <w:rPr>
          <w:rFonts w:ascii="Times New Roman" w:eastAsia="標楷體" w:hAnsi="Times New Roman" w:cs="Times New Roman"/>
          <w:sz w:val="22"/>
          <w:szCs w:val="22"/>
        </w:rPr>
        <w:t>。</w:t>
      </w:r>
      <w:r w:rsidRPr="003F4BDA">
        <w:rPr>
          <w:rFonts w:ascii="Times New Roman" w:eastAsia="標楷體" w:hAnsi="Times New Roman" w:cs="Times New Roman"/>
          <w:b/>
          <w:sz w:val="22"/>
          <w:szCs w:val="22"/>
        </w:rPr>
        <w:t>所以但立二量，不取聖教量，也就是以理為宗</w:t>
      </w:r>
      <w:r w:rsidRPr="003F4BDA">
        <w:rPr>
          <w:rFonts w:ascii="Times New Roman" w:eastAsia="標楷體" w:hAnsi="Times New Roman" w:cs="Times New Roman"/>
          <w:sz w:val="22"/>
          <w:szCs w:val="22"/>
        </w:rPr>
        <w:t>，而不是信仰為先的。明顯呈現而離分別的智，是現量。</w:t>
      </w:r>
      <w:r w:rsidRPr="003F4BDA">
        <w:rPr>
          <w:rFonts w:ascii="Times New Roman" w:eastAsia="標楷體" w:hAnsi="Times New Roman" w:cs="Times New Roman"/>
          <w:b/>
          <w:sz w:val="22"/>
          <w:szCs w:val="22"/>
        </w:rPr>
        <w:t>現量有四類</w:t>
      </w:r>
      <w:r w:rsidRPr="003F4BDA">
        <w:rPr>
          <w:rFonts w:ascii="Times New Roman" w:eastAsia="標楷體" w:hAnsi="Times New Roman" w:cs="Times New Roman"/>
          <w:sz w:val="22"/>
          <w:szCs w:val="22"/>
        </w:rPr>
        <w:t>：</w:t>
      </w:r>
      <w:r w:rsidRPr="003F4BDA">
        <w:rPr>
          <w:rFonts w:ascii="Times New Roman" w:eastAsia="標楷體" w:hAnsi="Times New Roman" w:cs="Times New Roman" w:hint="eastAsia"/>
          <w:sz w:val="22"/>
          <w:szCs w:val="22"/>
          <w:vertAlign w:val="subscript"/>
        </w:rPr>
        <w:t>[1]</w:t>
      </w:r>
      <w:r w:rsidRPr="003F4BDA">
        <w:rPr>
          <w:rFonts w:ascii="Times New Roman" w:eastAsia="標楷體" w:hAnsi="Times New Roman" w:cs="Times New Roman"/>
          <w:b/>
          <w:sz w:val="22"/>
          <w:szCs w:val="22"/>
        </w:rPr>
        <w:t>（五）根識所了；</w:t>
      </w:r>
      <w:r w:rsidRPr="003F4BDA">
        <w:rPr>
          <w:rFonts w:ascii="Times New Roman" w:eastAsia="標楷體" w:hAnsi="Times New Roman" w:cs="Times New Roman" w:hint="eastAsia"/>
          <w:sz w:val="22"/>
          <w:szCs w:val="22"/>
          <w:vertAlign w:val="subscript"/>
        </w:rPr>
        <w:t>[2]</w:t>
      </w:r>
      <w:r w:rsidRPr="003F4BDA">
        <w:rPr>
          <w:rFonts w:ascii="Times New Roman" w:eastAsia="標楷體" w:hAnsi="Times New Roman" w:cs="Times New Roman"/>
          <w:b/>
          <w:sz w:val="22"/>
          <w:szCs w:val="22"/>
        </w:rPr>
        <w:t>意（五俱意）也有離分別的</w:t>
      </w:r>
      <w:r w:rsidRPr="003F4BDA">
        <w:rPr>
          <w:rFonts w:ascii="Times New Roman" w:eastAsia="標楷體" w:hAnsi="Times New Roman" w:cs="Times New Roman"/>
          <w:sz w:val="22"/>
          <w:szCs w:val="22"/>
        </w:rPr>
        <w:t>；</w:t>
      </w:r>
      <w:r w:rsidRPr="003F4BDA">
        <w:rPr>
          <w:rFonts w:ascii="Times New Roman" w:eastAsia="標楷體" w:hAnsi="Times New Roman" w:cs="Times New Roman" w:hint="eastAsia"/>
          <w:sz w:val="22"/>
          <w:szCs w:val="22"/>
          <w:vertAlign w:val="subscript"/>
        </w:rPr>
        <w:t>[3]</w:t>
      </w:r>
      <w:r w:rsidRPr="003F4BDA">
        <w:rPr>
          <w:rFonts w:ascii="Times New Roman" w:eastAsia="標楷體" w:hAnsi="Times New Roman" w:cs="Times New Roman"/>
          <w:sz w:val="22"/>
          <w:szCs w:val="22"/>
        </w:rPr>
        <w:t>心與心所的自證分；</w:t>
      </w:r>
      <w:r w:rsidRPr="003F4BDA">
        <w:rPr>
          <w:rFonts w:ascii="Times New Roman" w:eastAsia="標楷體" w:hAnsi="Times New Roman" w:cs="Times New Roman" w:hint="eastAsia"/>
          <w:sz w:val="22"/>
          <w:szCs w:val="22"/>
          <w:vertAlign w:val="subscript"/>
        </w:rPr>
        <w:t>[4]</w:t>
      </w:r>
      <w:r w:rsidRPr="003F4BDA">
        <w:rPr>
          <w:rFonts w:ascii="Times New Roman" w:eastAsia="標楷體" w:hAnsi="Times New Roman" w:cs="Times New Roman"/>
          <w:sz w:val="22"/>
          <w:szCs w:val="22"/>
        </w:rPr>
        <w:t>瑜伽者離分別的直觀。</w:t>
      </w:r>
      <w:r w:rsidRPr="003F4BDA">
        <w:rPr>
          <w:rFonts w:ascii="Times New Roman" w:eastAsia="標楷體" w:hAnsi="Times New Roman" w:cs="Times New Roman"/>
          <w:b/>
          <w:sz w:val="22"/>
          <w:szCs w:val="22"/>
        </w:rPr>
        <w:t>比量是推理的正確知識</w:t>
      </w:r>
      <w:r w:rsidRPr="003F4BDA">
        <w:rPr>
          <w:rFonts w:ascii="Times New Roman" w:eastAsia="標楷體" w:hAnsi="Times New Roman" w:cs="Times New Roman"/>
          <w:sz w:val="22"/>
          <w:szCs w:val="22"/>
        </w:rPr>
        <w:t>，有自比量與他比量。</w:t>
      </w:r>
      <w:r w:rsidRPr="003F4BDA">
        <w:rPr>
          <w:rFonts w:ascii="Times New Roman" w:eastAsia="標楷體" w:hAnsi="Times New Roman" w:cs="Times New Roman"/>
          <w:b/>
          <w:sz w:val="22"/>
          <w:szCs w:val="22"/>
        </w:rPr>
        <w:t>自比量，是自</w:t>
      </w:r>
      <w:r w:rsidRPr="003F4BDA">
        <w:rPr>
          <w:rFonts w:ascii="Times New Roman" w:eastAsia="標楷體" w:hAnsi="Times New Roman" w:cs="Times New Roman" w:hint="eastAsia"/>
          <w:b/>
          <w:sz w:val="22"/>
          <w:szCs w:val="22"/>
        </w:rPr>
        <w:t>己</w:t>
      </w:r>
      <w:r w:rsidRPr="003F4BDA">
        <w:rPr>
          <w:rFonts w:ascii="Times New Roman" w:eastAsia="標楷體" w:hAnsi="Times New Roman" w:cs="Times New Roman"/>
          <w:b/>
          <w:sz w:val="22"/>
          <w:szCs w:val="22"/>
        </w:rPr>
        <w:t>推理的正知</w:t>
      </w:r>
      <w:r w:rsidRPr="003F4BDA">
        <w:rPr>
          <w:rFonts w:ascii="Times New Roman" w:eastAsia="標楷體" w:hAnsi="Times New Roman" w:cs="Times New Roman"/>
          <w:sz w:val="22"/>
          <w:szCs w:val="22"/>
        </w:rPr>
        <w:t>；</w:t>
      </w:r>
      <w:r w:rsidRPr="003F4BDA">
        <w:rPr>
          <w:rFonts w:ascii="Times New Roman" w:eastAsia="標楷體" w:hAnsi="Times New Roman" w:cs="Times New Roman"/>
          <w:b/>
          <w:sz w:val="22"/>
          <w:szCs w:val="22"/>
        </w:rPr>
        <w:t>以自</w:t>
      </w:r>
      <w:r w:rsidRPr="003F4BDA">
        <w:rPr>
          <w:rFonts w:ascii="Times New Roman" w:eastAsia="標楷體" w:hAnsi="Times New Roman" w:cs="Times New Roman" w:hint="eastAsia"/>
          <w:b/>
          <w:sz w:val="22"/>
          <w:szCs w:val="22"/>
        </w:rPr>
        <w:t>己</w:t>
      </w:r>
      <w:r w:rsidRPr="003F4BDA">
        <w:rPr>
          <w:rFonts w:ascii="Times New Roman" w:eastAsia="標楷體" w:hAnsi="Times New Roman" w:cs="Times New Roman"/>
          <w:b/>
          <w:sz w:val="22"/>
          <w:szCs w:val="22"/>
        </w:rPr>
        <w:t>的正知，為了使他了解而立量，是他比量</w:t>
      </w:r>
      <w:r w:rsidRPr="003F4BDA">
        <w:rPr>
          <w:rFonts w:ascii="Times New Roman" w:eastAsia="標楷體" w:hAnsi="Times New Roman" w:cs="Times New Roman"/>
          <w:sz w:val="22"/>
          <w:szCs w:val="22"/>
        </w:rPr>
        <w:t>。舊時是五支作法，陳那簡化為三支：宗（</w:t>
      </w:r>
      <w:r w:rsidRPr="003F4BDA">
        <w:rPr>
          <w:rFonts w:ascii="Times New Roman" w:eastAsia="標楷體" w:hAnsi="Times New Roman" w:cs="Times New Roman"/>
          <w:sz w:val="22"/>
          <w:szCs w:val="22"/>
        </w:rPr>
        <w:t>siddh</w:t>
      </w:r>
      <w:r w:rsidRPr="003F4BDA">
        <w:rPr>
          <w:rFonts w:ascii="Times New Roman" w:eastAsia="新細明體" w:hAnsi="Times New Roman" w:cs="Times New Roman"/>
          <w:sz w:val="22"/>
          <w:szCs w:val="22"/>
        </w:rPr>
        <w:t>ā</w:t>
      </w:r>
      <w:r w:rsidRPr="003F4BDA">
        <w:rPr>
          <w:rFonts w:ascii="Times New Roman" w:eastAsia="標楷體" w:hAnsi="Times New Roman" w:cs="Times New Roman"/>
          <w:sz w:val="22"/>
          <w:szCs w:val="22"/>
        </w:rPr>
        <w:t>nta</w:t>
      </w:r>
      <w:r w:rsidRPr="003F4BDA">
        <w:rPr>
          <w:rFonts w:ascii="Times New Roman" w:eastAsia="標楷體" w:hAnsi="Times New Roman" w:cs="Times New Roman"/>
          <w:sz w:val="22"/>
          <w:szCs w:val="22"/>
        </w:rPr>
        <w:t>），因（</w:t>
      </w:r>
      <w:r w:rsidRPr="003F4BDA">
        <w:rPr>
          <w:rFonts w:ascii="Times New Roman" w:eastAsia="標楷體" w:hAnsi="Times New Roman" w:cs="Times New Roman"/>
          <w:sz w:val="22"/>
          <w:szCs w:val="22"/>
        </w:rPr>
        <w:t>hetu</w:t>
      </w:r>
      <w:r w:rsidRPr="003F4BDA">
        <w:rPr>
          <w:rFonts w:ascii="Times New Roman" w:eastAsia="標楷體" w:hAnsi="Times New Roman" w:cs="Times New Roman"/>
          <w:sz w:val="22"/>
          <w:szCs w:val="22"/>
        </w:rPr>
        <w:t>），喻（</w:t>
      </w:r>
      <w:r w:rsidRPr="003F4BDA">
        <w:rPr>
          <w:rFonts w:ascii="Times New Roman" w:eastAsia="標楷體" w:hAnsi="Times New Roman" w:cs="Times New Roman"/>
          <w:sz w:val="22"/>
          <w:szCs w:val="22"/>
        </w:rPr>
        <w:t>dṛṣṭânta</w:t>
      </w:r>
      <w:r w:rsidRPr="003F4BDA">
        <w:rPr>
          <w:rFonts w:ascii="Times New Roman" w:eastAsia="標楷體" w:hAnsi="Times New Roman" w:cs="Times New Roman"/>
          <w:sz w:val="22"/>
          <w:szCs w:val="22"/>
        </w:rPr>
        <w:t>）。</w:t>
      </w:r>
    </w:p>
  </w:footnote>
  <w:footnote w:id="30">
    <w:p w:rsidR="005F4B8B" w:rsidRPr="003F4BDA" w:rsidRDefault="005F4B8B" w:rsidP="006F58E3">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）無著菩薩造［陳］真諦譯，《攝大乘論》卷</w:t>
      </w:r>
      <w:r w:rsidRPr="003F4BDA">
        <w:rPr>
          <w:rFonts w:ascii="Times New Roman" w:hAnsi="Times New Roman" w:cs="Times New Roman"/>
          <w:sz w:val="22"/>
        </w:rPr>
        <w:t>1 (</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113c25-26)</w:t>
      </w:r>
      <w:r w:rsidRPr="003F4BDA">
        <w:rPr>
          <w:rFonts w:ascii="Times New Roman" w:hAnsi="Times New Roman" w:cs="Times New Roman"/>
          <w:sz w:val="22"/>
        </w:rPr>
        <w:t>：</w:t>
      </w:r>
    </w:p>
    <w:p w:rsidR="005F4B8B" w:rsidRPr="003F4BDA" w:rsidRDefault="005F4B8B" w:rsidP="006F58E3">
      <w:pPr>
        <w:pStyle w:val="aa"/>
        <w:ind w:leftChars="295" w:left="708"/>
        <w:rPr>
          <w:rFonts w:ascii="標楷體" w:eastAsia="標楷體" w:hAnsi="標楷體" w:cs="Times New Roman"/>
          <w:sz w:val="22"/>
          <w:szCs w:val="22"/>
        </w:rPr>
      </w:pPr>
      <w:r w:rsidRPr="003F4BDA">
        <w:rPr>
          <w:rFonts w:ascii="標楷體" w:eastAsia="標楷體" w:hAnsi="標楷體" w:cs="Times New Roman"/>
          <w:sz w:val="22"/>
          <w:szCs w:val="22"/>
        </w:rPr>
        <w:t>次後應得修十義次第如此。此次第說中，一切大乘皆得圓滿。</w:t>
      </w:r>
    </w:p>
    <w:p w:rsidR="005F4B8B" w:rsidRPr="003F4BDA" w:rsidRDefault="005F4B8B" w:rsidP="006F58E3">
      <w:pPr>
        <w:snapToGrid w:val="0"/>
        <w:ind w:leftChars="59" w:left="142"/>
        <w:rPr>
          <w:rFonts w:ascii="Times New Roman" w:hAnsi="Times New Roman" w:cs="Times New Roman"/>
          <w:sz w:val="22"/>
        </w:rPr>
      </w:pPr>
      <w:r w:rsidRPr="003F4BDA">
        <w:rPr>
          <w:rFonts w:ascii="Times New Roman" w:hAnsi="Times New Roman" w:cs="Times New Roman"/>
          <w:sz w:val="22"/>
        </w:rPr>
        <w:t>（</w:t>
      </w:r>
      <w:r w:rsidRPr="003F4BDA">
        <w:rPr>
          <w:rFonts w:ascii="Times New Roman" w:hAnsi="Times New Roman" w:cs="Times New Roman"/>
          <w:sz w:val="22"/>
        </w:rPr>
        <w:t>2</w:t>
      </w:r>
      <w:r w:rsidRPr="003F4BDA">
        <w:rPr>
          <w:rFonts w:ascii="Times New Roman" w:hAnsi="Times New Roman" w:cs="Times New Roman"/>
          <w:sz w:val="22"/>
        </w:rPr>
        <w:t>）世親菩薩造［陳］真諦譯，《攝大乘論釋》卷</w:t>
      </w:r>
      <w:r w:rsidRPr="003F4BDA">
        <w:rPr>
          <w:rFonts w:ascii="Times New Roman" w:hAnsi="Times New Roman" w:cs="Times New Roman"/>
          <w:sz w:val="22"/>
        </w:rPr>
        <w:t>1 (</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156b4-5)</w:t>
      </w:r>
      <w:r w:rsidRPr="003F4BDA">
        <w:rPr>
          <w:rFonts w:ascii="Times New Roman" w:hAnsi="Times New Roman" w:cs="Times New Roman"/>
          <w:sz w:val="22"/>
        </w:rPr>
        <w:t>：</w:t>
      </w:r>
    </w:p>
    <w:p w:rsidR="005F4B8B" w:rsidRPr="003F4BDA" w:rsidRDefault="005F4B8B" w:rsidP="006F58E3">
      <w:pPr>
        <w:pStyle w:val="aa"/>
        <w:ind w:leftChars="295" w:left="708"/>
        <w:rPr>
          <w:rFonts w:ascii="標楷體" w:eastAsia="標楷體" w:hAnsi="標楷體" w:cs="Times New Roman"/>
          <w:sz w:val="22"/>
          <w:szCs w:val="22"/>
        </w:rPr>
      </w:pPr>
      <w:r w:rsidRPr="003F4BDA">
        <w:rPr>
          <w:rFonts w:ascii="標楷體" w:eastAsia="標楷體" w:hAnsi="標楷體" w:cs="Times New Roman"/>
          <w:sz w:val="22"/>
          <w:szCs w:val="22"/>
        </w:rPr>
        <w:t>十義次第如此。此次第說中，一切大乘皆得圓滿。</w:t>
      </w:r>
    </w:p>
    <w:p w:rsidR="005F4B8B" w:rsidRPr="003F4BDA" w:rsidRDefault="005F4B8B" w:rsidP="006F58E3">
      <w:pPr>
        <w:snapToGrid w:val="0"/>
        <w:ind w:leftChars="59" w:left="142"/>
        <w:rPr>
          <w:rFonts w:ascii="Times New Roman" w:hAnsi="Times New Roman" w:cs="Times New Roman"/>
          <w:sz w:val="22"/>
        </w:rPr>
      </w:pPr>
      <w:r w:rsidRPr="003F4BDA">
        <w:rPr>
          <w:rFonts w:ascii="Times New Roman" w:hAnsi="Times New Roman" w:cs="Times New Roman"/>
          <w:sz w:val="22"/>
        </w:rPr>
        <w:t>（</w:t>
      </w:r>
      <w:r w:rsidRPr="003F4BDA">
        <w:rPr>
          <w:rFonts w:ascii="Times New Roman" w:hAnsi="Times New Roman" w:cs="Times New Roman"/>
          <w:sz w:val="22"/>
        </w:rPr>
        <w:t>3</w:t>
      </w:r>
      <w:r w:rsidRPr="003F4BDA">
        <w:rPr>
          <w:rFonts w:ascii="Times New Roman" w:hAnsi="Times New Roman" w:cs="Times New Roman"/>
          <w:sz w:val="22"/>
        </w:rPr>
        <w:t>）世親菩薩造［隋］笈多共行矩等譯，《攝大乘論釋論》卷</w:t>
      </w:r>
      <w:r w:rsidRPr="003F4BDA">
        <w:rPr>
          <w:rFonts w:ascii="Times New Roman" w:hAnsi="Times New Roman" w:cs="Times New Roman"/>
          <w:sz w:val="22"/>
        </w:rPr>
        <w:t>1(</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272c26-27)</w:t>
      </w:r>
      <w:r w:rsidRPr="003F4BDA">
        <w:rPr>
          <w:rFonts w:ascii="Times New Roman" w:hAnsi="Times New Roman" w:cs="Times New Roman"/>
          <w:sz w:val="22"/>
        </w:rPr>
        <w:t>：</w:t>
      </w:r>
    </w:p>
    <w:p w:rsidR="005F4B8B" w:rsidRPr="003F4BDA" w:rsidRDefault="005F4B8B" w:rsidP="006F58E3">
      <w:pPr>
        <w:pStyle w:val="aa"/>
        <w:ind w:leftChars="295" w:left="708"/>
        <w:rPr>
          <w:rFonts w:ascii="標楷體" w:eastAsia="標楷體" w:hAnsi="標楷體" w:cs="Times New Roman"/>
          <w:sz w:val="22"/>
          <w:szCs w:val="22"/>
        </w:rPr>
      </w:pPr>
      <w:r w:rsidRPr="003F4BDA">
        <w:rPr>
          <w:rFonts w:ascii="標楷體" w:eastAsia="標楷體" w:hAnsi="標楷體" w:cs="Times New Roman"/>
          <w:sz w:val="22"/>
          <w:szCs w:val="22"/>
        </w:rPr>
        <w:t>十處作如是次第說。於此說中，一切大乘皆得究竟。</w:t>
      </w:r>
    </w:p>
  </w:footnote>
  <w:footnote w:id="31">
    <w:p w:rsidR="005F4B8B" w:rsidRPr="003F4BDA" w:rsidRDefault="005F4B8B" w:rsidP="00FA063A">
      <w:pPr>
        <w:snapToGrid w:val="0"/>
        <w:rPr>
          <w:rFonts w:ascii="Times New Roman" w:eastAsia="標楷體"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hint="eastAsia"/>
          <w:sz w:val="22"/>
        </w:rPr>
        <w:t xml:space="preserve"> </w:t>
      </w:r>
      <w:r w:rsidRPr="003F4BDA">
        <w:rPr>
          <w:rFonts w:ascii="Times New Roman" w:hAnsi="Times New Roman" w:cs="Times New Roman"/>
          <w:sz w:val="22"/>
        </w:rPr>
        <w:t>印順導師《佛法概論》，第十章〈我論因說因〉，</w:t>
      </w:r>
      <w:r w:rsidRPr="003F4BDA">
        <w:rPr>
          <w:rFonts w:ascii="Times New Roman" w:hAnsi="Times New Roman" w:cs="Times New Roman"/>
          <w:sz w:val="22"/>
        </w:rPr>
        <w:t>pp.139-140</w:t>
      </w:r>
      <w:r w:rsidRPr="003F4BDA">
        <w:rPr>
          <w:rFonts w:ascii="Times New Roman" w:hAnsi="Times New Roman" w:cs="Times New Roman"/>
          <w:sz w:val="22"/>
        </w:rPr>
        <w:t>：</w:t>
      </w:r>
    </w:p>
    <w:p w:rsidR="005F4B8B" w:rsidRPr="003F4BDA" w:rsidRDefault="005F4B8B" w:rsidP="00FA063A">
      <w:pPr>
        <w:snapToGrid w:val="0"/>
        <w:ind w:leftChars="118" w:left="283"/>
        <w:rPr>
          <w:rFonts w:ascii="標楷體" w:eastAsia="標楷體" w:hAnsi="標楷體" w:cs="Times New Roman"/>
          <w:sz w:val="22"/>
        </w:rPr>
      </w:pPr>
      <w:r w:rsidRPr="003F4BDA">
        <w:rPr>
          <w:rFonts w:ascii="標楷體" w:eastAsia="標楷體" w:hAnsi="標楷體" w:cs="Times New Roman"/>
          <w:sz w:val="22"/>
        </w:rPr>
        <w:t>佛法對於非因計因的邪因論，駁斥不遺餘力，現略舉三種來說：</w:t>
      </w:r>
    </w:p>
    <w:p w:rsidR="005F4B8B" w:rsidRPr="003F4BDA" w:rsidRDefault="005F4B8B" w:rsidP="00FA063A">
      <w:pPr>
        <w:snapToGrid w:val="0"/>
        <w:ind w:leftChars="118" w:left="283"/>
        <w:rPr>
          <w:rFonts w:ascii="標楷體" w:eastAsia="標楷體" w:hAnsi="標楷體" w:cs="Times New Roman"/>
          <w:sz w:val="22"/>
        </w:rPr>
      </w:pPr>
      <w:r w:rsidRPr="003F4BDA">
        <w:rPr>
          <w:rFonts w:ascii="標楷體" w:eastAsia="標楷體" w:hAnsi="標楷體" w:cs="Times New Roman"/>
          <w:b/>
          <w:sz w:val="22"/>
        </w:rPr>
        <w:t>一、宿作論，也可名為定命論</w:t>
      </w:r>
      <w:r w:rsidRPr="003F4BDA">
        <w:rPr>
          <w:rFonts w:ascii="標楷體" w:eastAsia="標楷體" w:hAnsi="標楷體" w:cs="Times New Roman"/>
          <w:sz w:val="22"/>
        </w:rPr>
        <w:t>。他們也說由於過去的業力，感得今生的果報。但以為世間的一切，無不由生前業力招感的，對於現生的行為價值，也即是現生的因緣，完全抹煞了。若真的世間一切現象，都是由前生鑄定的，那就等於否定現生努力的價值。……佛法正確的因緣論，是徹底反對這種抹煞現生的努力而專講命定的。佛法與宿命論的不同，就在重視現生努力與否。</w:t>
      </w:r>
    </w:p>
    <w:p w:rsidR="005F4B8B" w:rsidRPr="003F4BDA" w:rsidRDefault="005F4B8B" w:rsidP="00FA063A">
      <w:pPr>
        <w:snapToGrid w:val="0"/>
        <w:ind w:leftChars="118" w:left="283"/>
        <w:rPr>
          <w:rFonts w:ascii="標楷體" w:eastAsia="標楷體" w:hAnsi="標楷體" w:cs="Times New Roman"/>
        </w:rPr>
      </w:pPr>
      <w:r w:rsidRPr="003F4BDA">
        <w:rPr>
          <w:rFonts w:ascii="標楷體" w:eastAsia="標楷體" w:hAnsi="標楷體" w:cs="Times New Roman"/>
          <w:b/>
          <w:sz w:val="22"/>
        </w:rPr>
        <w:t>二、尊祐論，這是將人生的一切遭遇，都歸結到神的意旨中</w:t>
      </w:r>
      <w:r w:rsidRPr="003F4BDA">
        <w:rPr>
          <w:rFonts w:ascii="標楷體" w:eastAsia="標楷體" w:hAnsi="標楷體" w:cs="Times New Roman"/>
          <w:sz w:val="22"/>
        </w:rPr>
        <w:t>。以為世間的一切，不是人的力量所能奈何的，要上帝或梵天，才有這種力量，創造而安排世間的一切。對於這種尊祐論，佛法是徹底否定，毫不猶疑。因為世間的一切，有好的也有壞的，如完全出於神的意旨，即等於否定人生，這實是莫大的錯誤！……以上所說的兩類思想，在佛法長期流變中，多少混雜在佛法中，我們必須認清揀別才好！</w:t>
      </w:r>
    </w:p>
  </w:footnote>
  <w:footnote w:id="32">
    <w:p w:rsidR="005F4B8B" w:rsidRPr="003F4BDA" w:rsidRDefault="005F4B8B" w:rsidP="000A5F0C">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 xml:space="preserve"> </w:t>
      </w:r>
      <w:r w:rsidRPr="003F4BDA">
        <w:rPr>
          <w:rFonts w:ascii="Times New Roman" w:hAnsi="Times New Roman" w:cs="Times New Roman"/>
          <w:sz w:val="22"/>
        </w:rPr>
        <w:t>印順導師《攝大乘論講記》，第二章，第二節，第一項〈安立阿賴耶相〉，</w:t>
      </w:r>
      <w:r w:rsidRPr="003F4BDA">
        <w:rPr>
          <w:rFonts w:ascii="Times New Roman" w:hAnsi="Times New Roman" w:cs="Times New Roman"/>
          <w:sz w:val="22"/>
        </w:rPr>
        <w:t>pp.86-87</w:t>
      </w:r>
      <w:r w:rsidRPr="003F4BDA">
        <w:rPr>
          <w:rFonts w:ascii="Times New Roman" w:hAnsi="Times New Roman" w:cs="Times New Roman"/>
          <w:sz w:val="22"/>
        </w:rPr>
        <w:t>：</w:t>
      </w:r>
    </w:p>
    <w:p w:rsidR="005F4B8B" w:rsidRPr="003F4BDA" w:rsidRDefault="005F4B8B" w:rsidP="000A5F0C">
      <w:pPr>
        <w:snapToGrid w:val="0"/>
        <w:ind w:leftChars="118" w:left="283"/>
        <w:rPr>
          <w:rFonts w:ascii="標楷體" w:eastAsia="標楷體" w:hAnsi="標楷體" w:cs="Times New Roman"/>
          <w:sz w:val="22"/>
        </w:rPr>
      </w:pPr>
      <w:r w:rsidRPr="003F4BDA">
        <w:rPr>
          <w:rFonts w:ascii="標楷體" w:eastAsia="標楷體" w:hAnsi="標楷體" w:cs="Times New Roman"/>
          <w:b/>
          <w:sz w:val="22"/>
        </w:rPr>
        <w:t>一、分別自性緣起</w:t>
      </w:r>
      <w:r w:rsidRPr="003F4BDA">
        <w:rPr>
          <w:rFonts w:ascii="標楷體" w:eastAsia="標楷體" w:hAnsi="標楷體" w:cs="Times New Roman"/>
          <w:sz w:val="22"/>
        </w:rPr>
        <w:t>：為什麼會有一切事物這樣的現象？要知其所以然，必須探研它的原因，從它的原因上，就可以「分別」它差別現象的所以然。「自性」，就是一一法不同的自體。</w:t>
      </w:r>
      <w:r w:rsidRPr="003F4BDA">
        <w:rPr>
          <w:rFonts w:ascii="標楷體" w:eastAsia="標楷體" w:hAnsi="標楷體" w:cs="Times New Roman"/>
          <w:b/>
          <w:sz w:val="22"/>
        </w:rPr>
        <w:t>「阿賴耶識」為諸法的因緣性，「依止」賴耶中各各不同的諸法因性的存在，所以有種種「諸法生起」</w:t>
      </w:r>
      <w:r w:rsidRPr="003F4BDA">
        <w:rPr>
          <w:rFonts w:ascii="標楷體" w:eastAsia="標楷體" w:hAnsi="標楷體" w:cs="Times New Roman"/>
          <w:sz w:val="22"/>
        </w:rPr>
        <w:t>。假若說宇宙間唯有一法為因，那就無法說明這現實種種法的差別現象。</w:t>
      </w:r>
      <w:r w:rsidRPr="003F4BDA">
        <w:rPr>
          <w:rFonts w:ascii="標楷體" w:eastAsia="標楷體" w:hAnsi="標楷體" w:cs="Times New Roman"/>
          <w:b/>
          <w:sz w:val="22"/>
        </w:rPr>
        <w:t>阿賴耶</w:t>
      </w:r>
      <w:r w:rsidRPr="003F4BDA">
        <w:rPr>
          <w:rFonts w:ascii="標楷體" w:eastAsia="標楷體" w:hAnsi="標楷體" w:cs="Times New Roman"/>
          <w:sz w:val="22"/>
        </w:rPr>
        <w:t>不這樣，它在無始以來，就</w:t>
      </w:r>
      <w:r w:rsidRPr="003F4BDA">
        <w:rPr>
          <w:rFonts w:ascii="標楷體" w:eastAsia="標楷體" w:hAnsi="標楷體" w:cs="Times New Roman"/>
          <w:b/>
          <w:sz w:val="22"/>
        </w:rPr>
        <w:t>受種種諸法的熏習，所以能為種種法自性現起的緣性</w:t>
      </w:r>
      <w:r w:rsidRPr="003F4BDA">
        <w:rPr>
          <w:rFonts w:ascii="標楷體" w:eastAsia="標楷體" w:hAnsi="標楷體" w:cs="Times New Roman"/>
          <w:sz w:val="22"/>
        </w:rPr>
        <w:t>。</w:t>
      </w:r>
      <w:r w:rsidRPr="003F4BDA">
        <w:rPr>
          <w:rFonts w:ascii="標楷體" w:eastAsia="標楷體" w:hAnsi="標楷體" w:cs="Times New Roman"/>
          <w:b/>
          <w:sz w:val="22"/>
        </w:rPr>
        <w:t>它能「為緣性」，所以「能分別」，就是能現起各各不同的「種種自性」。</w:t>
      </w:r>
    </w:p>
    <w:p w:rsidR="005F4B8B" w:rsidRPr="003F4BDA" w:rsidRDefault="005F4B8B" w:rsidP="000A5F0C">
      <w:pPr>
        <w:snapToGrid w:val="0"/>
        <w:ind w:leftChars="118" w:left="283"/>
      </w:pPr>
      <w:r w:rsidRPr="003F4BDA">
        <w:rPr>
          <w:rFonts w:ascii="標楷體" w:eastAsia="標楷體" w:hAnsi="標楷體" w:cs="Times New Roman"/>
          <w:sz w:val="22"/>
        </w:rPr>
        <w:t>【附論】奘譯的分別自性，指諸法各各差別的自體。這各各的差別自體，是由賴耶中無始的熏習而有；賴耶的種子有種種，所以能分別諸法自性的種種。依真諦譯：諸法的種種差別，是因賴耶受種種熏習而生起的，這點和奘譯相同。但說這種種不同的諸法，皆以賴耶虛妄分別為其自性，自性，指諸法同以賴耶為自性，這與奘譯不同了。</w:t>
      </w:r>
    </w:p>
  </w:footnote>
  <w:footnote w:id="33">
    <w:p w:rsidR="005F4B8B" w:rsidRPr="003F4BDA" w:rsidRDefault="005F4B8B" w:rsidP="006A7213">
      <w:pPr>
        <w:pStyle w:val="aa"/>
        <w:rPr>
          <w:sz w:val="22"/>
          <w:szCs w:val="22"/>
        </w:rPr>
      </w:pPr>
      <w:r w:rsidRPr="003F4BDA">
        <w:rPr>
          <w:rStyle w:val="ac"/>
          <w:rFonts w:ascii="Times New Roman" w:hAnsi="Times New Roman" w:cs="Times New Roman"/>
          <w:sz w:val="22"/>
          <w:szCs w:val="22"/>
        </w:rPr>
        <w:footnoteRef/>
      </w:r>
      <w:r w:rsidRPr="003F4BDA">
        <w:rPr>
          <w:rFonts w:ascii="Times New Roman" w:eastAsia="標楷體" w:hAnsi="Times New Roman" w:cs="Times New Roman"/>
          <w:sz w:val="22"/>
        </w:rPr>
        <w:t>（</w:t>
      </w:r>
      <w:r w:rsidRPr="003F4BDA">
        <w:rPr>
          <w:rFonts w:ascii="Times New Roman" w:eastAsia="標楷體" w:hAnsi="Times New Roman" w:cs="Times New Roman"/>
          <w:sz w:val="22"/>
        </w:rPr>
        <w:t>1</w:t>
      </w:r>
      <w:r w:rsidRPr="003F4BDA">
        <w:rPr>
          <w:rFonts w:ascii="Times New Roman" w:eastAsia="標楷體" w:hAnsi="Times New Roman" w:cs="Times New Roman"/>
          <w:sz w:val="22"/>
        </w:rPr>
        <w:t>）</w:t>
      </w:r>
      <w:r w:rsidRPr="003F4BDA">
        <w:rPr>
          <w:rFonts w:ascii="Times New Roman" w:hAnsi="Times New Roman" w:cs="Times New Roman"/>
          <w:sz w:val="22"/>
          <w:szCs w:val="22"/>
        </w:rPr>
        <w:t>印順導師</w:t>
      </w:r>
      <w:r w:rsidRPr="003F4BDA">
        <w:rPr>
          <w:rFonts w:hint="eastAsia"/>
          <w:sz w:val="22"/>
          <w:szCs w:val="22"/>
        </w:rPr>
        <w:t>《攝大乘論講記》</w:t>
      </w:r>
      <w:r w:rsidRPr="003F4BDA">
        <w:rPr>
          <w:rFonts w:ascii="Times New Roman" w:hAnsi="Times New Roman" w:cs="Times New Roman"/>
          <w:sz w:val="22"/>
        </w:rPr>
        <w:t>，第二章，第二節，第一項〈安立阿賴耶相〉</w:t>
      </w:r>
      <w:r w:rsidRPr="003F4BDA">
        <w:rPr>
          <w:rFonts w:ascii="Times New Roman" w:hAnsi="Times New Roman" w:cs="Times New Roman" w:hint="eastAsia"/>
          <w:sz w:val="22"/>
        </w:rPr>
        <w:t>，</w:t>
      </w:r>
      <w:r w:rsidRPr="003F4BDA">
        <w:rPr>
          <w:rFonts w:ascii="Times New Roman" w:hAnsi="Times New Roman" w:cs="Times New Roman"/>
          <w:sz w:val="22"/>
        </w:rPr>
        <w:t>p.88</w:t>
      </w:r>
      <w:r w:rsidRPr="003F4BDA">
        <w:rPr>
          <w:rFonts w:hint="eastAsia"/>
          <w:sz w:val="22"/>
          <w:szCs w:val="22"/>
        </w:rPr>
        <w:t>：</w:t>
      </w:r>
    </w:p>
    <w:p w:rsidR="005F4B8B" w:rsidRPr="003F4BDA" w:rsidRDefault="005F4B8B" w:rsidP="005B1465">
      <w:pPr>
        <w:snapToGrid w:val="0"/>
        <w:ind w:leftChars="250" w:left="600"/>
        <w:rPr>
          <w:rFonts w:ascii="標楷體" w:eastAsia="標楷體" w:hAnsi="標楷體" w:cs="Times New Roman"/>
          <w:sz w:val="22"/>
        </w:rPr>
      </w:pPr>
      <w:r w:rsidRPr="003F4BDA">
        <w:rPr>
          <w:rFonts w:ascii="標楷體" w:eastAsia="標楷體" w:hAnsi="標楷體" w:cs="Times New Roman" w:hint="eastAsia"/>
          <w:sz w:val="22"/>
        </w:rPr>
        <w:t>平常多把</w:t>
      </w:r>
      <w:r w:rsidRPr="003F4BDA">
        <w:rPr>
          <w:rFonts w:ascii="標楷體" w:eastAsia="標楷體" w:hAnsi="標楷體" w:cs="Times New Roman" w:hint="eastAsia"/>
          <w:b/>
          <w:sz w:val="22"/>
        </w:rPr>
        <w:t>分別自性緣起</w:t>
      </w:r>
      <w:r w:rsidRPr="003F4BDA">
        <w:rPr>
          <w:rFonts w:ascii="標楷體" w:eastAsia="標楷體" w:hAnsi="標楷體" w:cs="Times New Roman" w:hint="eastAsia"/>
          <w:sz w:val="22"/>
        </w:rPr>
        <w:t>叫做賴耶緣起，</w:t>
      </w:r>
      <w:r w:rsidRPr="003F4BDA">
        <w:rPr>
          <w:rFonts w:ascii="標楷體" w:eastAsia="標楷體" w:hAnsi="標楷體" w:cs="Times New Roman" w:hint="eastAsia"/>
          <w:b/>
          <w:sz w:val="22"/>
        </w:rPr>
        <w:t>十二支緣起</w:t>
      </w:r>
      <w:r w:rsidRPr="003F4BDA">
        <w:rPr>
          <w:rFonts w:ascii="標楷體" w:eastAsia="標楷體" w:hAnsi="標楷體" w:cs="Times New Roman" w:hint="eastAsia"/>
          <w:sz w:val="22"/>
        </w:rPr>
        <w:t>叫做業感緣起。實際不然，這二種緣起，</w:t>
      </w:r>
      <w:r w:rsidRPr="003F4BDA">
        <w:rPr>
          <w:rFonts w:ascii="標楷體" w:eastAsia="標楷體" w:hAnsi="標楷體" w:cs="Times New Roman" w:hint="eastAsia"/>
          <w:b/>
          <w:sz w:val="22"/>
        </w:rPr>
        <w:t>在唯識學上，都是建立在賴耶識中的</w:t>
      </w:r>
      <w:r w:rsidRPr="003F4BDA">
        <w:rPr>
          <w:rFonts w:ascii="標楷體" w:eastAsia="標楷體" w:hAnsi="標楷體" w:cs="Times New Roman" w:hint="eastAsia"/>
          <w:sz w:val="22"/>
        </w:rPr>
        <w:t>。不過，</w:t>
      </w:r>
      <w:r w:rsidRPr="003F4BDA">
        <w:rPr>
          <w:rFonts w:ascii="標楷體" w:eastAsia="標楷體" w:hAnsi="標楷體" w:cs="Times New Roman" w:hint="eastAsia"/>
          <w:b/>
          <w:sz w:val="22"/>
        </w:rPr>
        <w:t>一在名言熏習上說</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一在有支熏習上說</w:t>
      </w:r>
      <w:r w:rsidRPr="003F4BDA">
        <w:rPr>
          <w:rFonts w:ascii="標楷體" w:eastAsia="標楷體" w:hAnsi="標楷體" w:cs="Times New Roman" w:hint="eastAsia"/>
          <w:sz w:val="22"/>
        </w:rPr>
        <w:t>。一切法皆依賴耶，就在這阿賴耶上建立二種緣起的差別。</w:t>
      </w:r>
      <w:r w:rsidRPr="003F4BDA">
        <w:rPr>
          <w:rFonts w:ascii="標楷體" w:eastAsia="標楷體" w:hAnsi="標楷體" w:cs="Times New Roman" w:hint="eastAsia"/>
          <w:b/>
          <w:sz w:val="22"/>
        </w:rPr>
        <w:t>雖有二種緣起，但它們是統一的，不是對立的</w:t>
      </w:r>
      <w:r w:rsidRPr="003F4BDA">
        <w:rPr>
          <w:rFonts w:ascii="標楷體" w:eastAsia="標楷體" w:hAnsi="標楷體" w:cs="Times New Roman" w:hint="eastAsia"/>
          <w:sz w:val="22"/>
        </w:rPr>
        <w:t>。</w:t>
      </w:r>
    </w:p>
    <w:p w:rsidR="005F4B8B" w:rsidRPr="003F4BDA" w:rsidRDefault="005F4B8B" w:rsidP="005B1465">
      <w:pPr>
        <w:snapToGrid w:val="0"/>
        <w:ind w:leftChars="50" w:left="120"/>
        <w:rPr>
          <w:sz w:val="22"/>
        </w:rPr>
      </w:pPr>
      <w:r w:rsidRPr="003F4BDA">
        <w:rPr>
          <w:rFonts w:ascii="Times New Roman" w:eastAsia="標楷體" w:hAnsi="Times New Roman" w:cs="Times New Roman"/>
          <w:sz w:val="22"/>
        </w:rPr>
        <w:t>（</w:t>
      </w:r>
      <w:r w:rsidRPr="003F4BDA">
        <w:rPr>
          <w:rFonts w:ascii="Times New Roman" w:eastAsia="標楷體" w:hAnsi="Times New Roman" w:cs="Times New Roman"/>
          <w:sz w:val="22"/>
        </w:rPr>
        <w:t>2</w:t>
      </w:r>
      <w:r w:rsidRPr="003F4BDA">
        <w:rPr>
          <w:rFonts w:ascii="Times New Roman" w:eastAsia="標楷體" w:hAnsi="Times New Roman" w:cs="Times New Roman"/>
          <w:sz w:val="22"/>
        </w:rPr>
        <w:t>）</w:t>
      </w:r>
      <w:r w:rsidRPr="003F4BDA">
        <w:rPr>
          <w:rFonts w:ascii="Times New Roman" w:hAnsi="Times New Roman" w:cs="Times New Roman"/>
          <w:sz w:val="22"/>
        </w:rPr>
        <w:t>印順導師</w:t>
      </w:r>
      <w:r w:rsidRPr="003F4BDA">
        <w:rPr>
          <w:rFonts w:hint="eastAsia"/>
          <w:sz w:val="22"/>
        </w:rPr>
        <w:t>《攝大乘論講記》</w:t>
      </w:r>
      <w:r w:rsidRPr="003F4BDA">
        <w:rPr>
          <w:rFonts w:ascii="Times New Roman" w:hAnsi="Times New Roman" w:cs="Times New Roman"/>
          <w:sz w:val="22"/>
        </w:rPr>
        <w:t>，第二章，第二節，第一項〈安立阿賴耶相〉</w:t>
      </w:r>
      <w:r w:rsidRPr="003F4BDA">
        <w:rPr>
          <w:rFonts w:ascii="Times New Roman" w:hAnsi="Times New Roman" w:cs="Times New Roman" w:hint="eastAsia"/>
          <w:sz w:val="22"/>
        </w:rPr>
        <w:t>，</w:t>
      </w:r>
      <w:r w:rsidRPr="003F4BDA">
        <w:rPr>
          <w:rFonts w:ascii="Times New Roman" w:hAnsi="Times New Roman" w:cs="Times New Roman"/>
          <w:sz w:val="22"/>
        </w:rPr>
        <w:t>pp.88-89</w:t>
      </w:r>
      <w:r w:rsidRPr="003F4BDA">
        <w:rPr>
          <w:rFonts w:hint="eastAsia"/>
          <w:sz w:val="22"/>
        </w:rPr>
        <w:t>：</w:t>
      </w:r>
    </w:p>
    <w:p w:rsidR="005F4B8B" w:rsidRPr="003F4BDA" w:rsidRDefault="005F4B8B" w:rsidP="005B1465">
      <w:pPr>
        <w:snapToGrid w:val="0"/>
        <w:ind w:leftChars="250" w:left="600"/>
        <w:rPr>
          <w:sz w:val="22"/>
        </w:rPr>
      </w:pPr>
      <w:r w:rsidRPr="003F4BDA">
        <w:rPr>
          <w:rFonts w:ascii="標楷體" w:eastAsia="標楷體" w:hAnsi="標楷體" w:cs="Times New Roman" w:hint="eastAsia"/>
          <w:b/>
          <w:sz w:val="22"/>
        </w:rPr>
        <w:t>整個宇宙人生的構成</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可以分兩類</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一是差別不同的質料</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一是能夠令質料成為物體的組合力</w:t>
      </w:r>
      <w:r w:rsidRPr="003F4BDA">
        <w:rPr>
          <w:rFonts w:ascii="標楷體" w:eastAsia="標楷體" w:hAnsi="標楷體" w:cs="Times New Roman" w:hint="eastAsia"/>
          <w:sz w:val="22"/>
        </w:rPr>
        <w:t>。如一支軍隊，其中有統領全軍與組織全軍的長官，有被統領被組織而是組成軍隊基本要素的士卒，二者配合起來，就可以組成一支強有力的部隊（其實長官還是組成軍隊的要素）。如果在長官與士卒之間，缺少了任何一方面，是不能成為軍隊的。</w:t>
      </w:r>
      <w:r w:rsidRPr="003F4BDA">
        <w:rPr>
          <w:rFonts w:ascii="標楷體" w:eastAsia="標楷體" w:hAnsi="標楷體" w:cs="Times New Roman" w:hint="eastAsia"/>
          <w:b/>
          <w:sz w:val="22"/>
        </w:rPr>
        <w:t>眾生也是這樣，質料因和組合因，缺一不可</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質料因就是名言熏習</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組合因就是有支熏習（業力）</w:t>
      </w:r>
      <w:r w:rsidRPr="003F4BDA">
        <w:rPr>
          <w:rFonts w:ascii="標楷體" w:eastAsia="標楷體" w:hAnsi="標楷體" w:cs="Times New Roman" w:hint="eastAsia"/>
          <w:sz w:val="22"/>
        </w:rPr>
        <w:t>。</w:t>
      </w:r>
      <w:r w:rsidRPr="003F4BDA">
        <w:rPr>
          <w:rFonts w:ascii="標楷體" w:eastAsia="標楷體" w:hAnsi="標楷體" w:cs="Times New Roman" w:hint="eastAsia"/>
          <w:b/>
          <w:sz w:val="22"/>
        </w:rPr>
        <w:t>我們的賴耶中，有三界五趣各式各樣的名言種子，因和合因的業力不同，所以就有了五趣四生等果報體的不同</w:t>
      </w:r>
      <w:r w:rsidRPr="003F4BDA">
        <w:rPr>
          <w:rFonts w:ascii="標楷體" w:eastAsia="標楷體" w:hAnsi="標楷體" w:cs="Times New Roman" w:hint="eastAsia"/>
          <w:sz w:val="22"/>
        </w:rPr>
        <w:t>。當現起了某一自體，其他的名言種子還是存在，但因缺少了配合的業力，暫時不能發現。不過，在原始佛教的契經中，主要在說有支緣起；如論及質料因，那就是蘊界入了。</w:t>
      </w:r>
    </w:p>
  </w:footnote>
  <w:footnote w:id="34">
    <w:p w:rsidR="005F4B8B" w:rsidRPr="003F4BDA" w:rsidRDefault="005F4B8B" w:rsidP="005C24C0">
      <w:pPr>
        <w:snapToGrid w:val="0"/>
        <w:rPr>
          <w:rFonts w:ascii="Times New Roman" w:eastAsia="新細明體" w:hAnsi="Times New Roman" w:cs="Times New Roman"/>
          <w:color w:val="000000"/>
          <w:kern w:val="0"/>
          <w:sz w:val="22"/>
        </w:rPr>
      </w:pPr>
      <w:r w:rsidRPr="003F4BDA">
        <w:rPr>
          <w:rStyle w:val="ac"/>
          <w:rFonts w:ascii="Times New Roman" w:hAnsi="Times New Roman" w:cs="Times New Roman"/>
          <w:sz w:val="22"/>
        </w:rPr>
        <w:footnoteRef/>
      </w:r>
      <w:r w:rsidRPr="003F4BDA">
        <w:rPr>
          <w:rFonts w:ascii="Times New Roman" w:hAnsi="Times New Roman" w:cs="Times New Roman"/>
          <w:sz w:val="22"/>
        </w:rPr>
        <w:t xml:space="preserve"> </w:t>
      </w:r>
      <w:r w:rsidRPr="003F4BDA">
        <w:rPr>
          <w:rFonts w:ascii="Times New Roman" w:eastAsia="新細明體" w:hAnsi="Times New Roman" w:cs="Times New Roman"/>
          <w:color w:val="000000"/>
          <w:kern w:val="0"/>
          <w:sz w:val="22"/>
        </w:rPr>
        <w:t>印順導師《性空學探源》，第三章，第三節，第一項</w:t>
      </w:r>
      <w:r w:rsidRPr="003F4BDA">
        <w:rPr>
          <w:rFonts w:ascii="Times New Roman" w:eastAsia="細明體" w:hAnsi="Times New Roman" w:cs="Times New Roman"/>
          <w:color w:val="000000"/>
          <w:kern w:val="0"/>
          <w:sz w:val="22"/>
        </w:rPr>
        <w:t>〈無為常住〉</w:t>
      </w:r>
      <w:r w:rsidRPr="003F4BDA">
        <w:rPr>
          <w:rFonts w:ascii="Times New Roman" w:eastAsia="新細明體" w:hAnsi="Times New Roman" w:cs="Times New Roman"/>
          <w:color w:val="000000"/>
          <w:kern w:val="0"/>
          <w:sz w:val="22"/>
        </w:rPr>
        <w:t>，</w:t>
      </w:r>
      <w:r w:rsidRPr="003F4BDA">
        <w:rPr>
          <w:rFonts w:ascii="Times New Roman" w:eastAsia="新細明體" w:hAnsi="Times New Roman" w:cs="Times New Roman"/>
          <w:color w:val="000000"/>
          <w:kern w:val="0"/>
          <w:sz w:val="22"/>
        </w:rPr>
        <w:t>p.215</w:t>
      </w:r>
      <w:r w:rsidRPr="003F4BDA">
        <w:rPr>
          <w:rFonts w:ascii="Times New Roman" w:eastAsia="新細明體" w:hAnsi="Times New Roman" w:cs="Times New Roman"/>
          <w:color w:val="000000"/>
          <w:kern w:val="0"/>
          <w:sz w:val="22"/>
        </w:rPr>
        <w:t>：</w:t>
      </w:r>
    </w:p>
    <w:p w:rsidR="005F4B8B" w:rsidRPr="003F4BDA" w:rsidRDefault="005F4B8B" w:rsidP="005C24C0">
      <w:pPr>
        <w:pStyle w:val="aa"/>
        <w:ind w:leftChars="118" w:left="283"/>
        <w:rPr>
          <w:rFonts w:ascii="標楷體" w:eastAsia="標楷體" w:hAnsi="標楷體"/>
        </w:rPr>
      </w:pPr>
      <w:r w:rsidRPr="003F4BDA">
        <w:rPr>
          <w:rFonts w:ascii="標楷體" w:eastAsia="標楷體" w:hAnsi="標楷體" w:cs="Times New Roman"/>
          <w:color w:val="000000"/>
          <w:kern w:val="0"/>
          <w:sz w:val="22"/>
          <w:szCs w:val="22"/>
        </w:rPr>
        <w:t>一、緣起支性無為──</w:t>
      </w:r>
      <w:r w:rsidRPr="003F4BDA">
        <w:rPr>
          <w:rFonts w:ascii="標楷體" w:eastAsia="標楷體" w:hAnsi="標楷體" w:cs="Times New Roman"/>
          <w:b/>
          <w:color w:val="000000"/>
          <w:kern w:val="0"/>
          <w:sz w:val="22"/>
          <w:szCs w:val="22"/>
        </w:rPr>
        <w:t>阿含經</w:t>
      </w:r>
      <w:r w:rsidRPr="003F4BDA">
        <w:rPr>
          <w:rFonts w:ascii="標楷體" w:eastAsia="標楷體" w:hAnsi="標楷體" w:cs="Times New Roman"/>
          <w:color w:val="000000"/>
          <w:kern w:val="0"/>
          <w:sz w:val="22"/>
          <w:szCs w:val="22"/>
        </w:rPr>
        <w:t>中明</w:t>
      </w:r>
      <w:r w:rsidRPr="003F4BDA">
        <w:rPr>
          <w:rFonts w:ascii="標楷體" w:eastAsia="標楷體" w:hAnsi="標楷體" w:cs="Times New Roman"/>
          <w:b/>
          <w:color w:val="000000"/>
          <w:kern w:val="0"/>
          <w:sz w:val="22"/>
          <w:szCs w:val="22"/>
        </w:rPr>
        <w:t>緣起與緣生</w:t>
      </w:r>
      <w:r w:rsidRPr="003F4BDA">
        <w:rPr>
          <w:rFonts w:ascii="標楷體" w:eastAsia="標楷體" w:hAnsi="標楷體" w:cs="Times New Roman"/>
          <w:color w:val="000000"/>
          <w:kern w:val="0"/>
          <w:sz w:val="22"/>
          <w:szCs w:val="22"/>
        </w:rPr>
        <w:t>的差別，說</w:t>
      </w:r>
      <w:r w:rsidRPr="003F4BDA">
        <w:rPr>
          <w:rFonts w:ascii="標楷體" w:eastAsia="標楷體" w:hAnsi="標楷體" w:cs="Times New Roman"/>
          <w:b/>
          <w:color w:val="000000"/>
          <w:kern w:val="0"/>
          <w:sz w:val="22"/>
          <w:szCs w:val="22"/>
        </w:rPr>
        <w:t>緣起法是「法性</w:t>
      </w:r>
      <w:r w:rsidRPr="003F4BDA">
        <w:rPr>
          <w:rFonts w:ascii="標楷體" w:eastAsia="標楷體" w:hAnsi="標楷體" w:cs="Times New Roman" w:hint="eastAsia"/>
          <w:b/>
          <w:color w:val="000000"/>
          <w:kern w:val="0"/>
          <w:sz w:val="22"/>
          <w:szCs w:val="22"/>
        </w:rPr>
        <w:t>、</w:t>
      </w:r>
      <w:r w:rsidRPr="003F4BDA">
        <w:rPr>
          <w:rFonts w:ascii="標楷體" w:eastAsia="標楷體" w:hAnsi="標楷體" w:cs="Times New Roman"/>
          <w:b/>
          <w:color w:val="000000"/>
          <w:kern w:val="0"/>
          <w:sz w:val="22"/>
          <w:szCs w:val="22"/>
        </w:rPr>
        <w:t>法住</w:t>
      </w:r>
      <w:r w:rsidRPr="003F4BDA">
        <w:rPr>
          <w:rFonts w:ascii="標楷體" w:eastAsia="標楷體" w:hAnsi="標楷體" w:cs="Times New Roman" w:hint="eastAsia"/>
          <w:b/>
          <w:color w:val="000000"/>
          <w:kern w:val="0"/>
          <w:sz w:val="22"/>
          <w:szCs w:val="22"/>
        </w:rPr>
        <w:t>、</w:t>
      </w:r>
      <w:r w:rsidRPr="003F4BDA">
        <w:rPr>
          <w:rFonts w:ascii="標楷體" w:eastAsia="標楷體" w:hAnsi="標楷體" w:cs="Times New Roman"/>
          <w:b/>
          <w:color w:val="000000"/>
          <w:kern w:val="0"/>
          <w:sz w:val="22"/>
          <w:szCs w:val="22"/>
        </w:rPr>
        <w:t>法界安立」</w:t>
      </w:r>
      <w:r w:rsidRPr="003F4BDA">
        <w:rPr>
          <w:rFonts w:ascii="標楷體" w:eastAsia="標楷體" w:hAnsi="標楷體" w:cs="Times New Roman"/>
          <w:color w:val="000000"/>
          <w:kern w:val="0"/>
          <w:sz w:val="22"/>
          <w:szCs w:val="22"/>
        </w:rPr>
        <w:t>。</w:t>
      </w:r>
      <w:r w:rsidRPr="003F4BDA">
        <w:rPr>
          <w:rFonts w:ascii="標楷體" w:eastAsia="標楷體" w:hAnsi="標楷體" w:cs="Times New Roman"/>
          <w:b/>
          <w:color w:val="000000"/>
          <w:kern w:val="0"/>
          <w:sz w:val="22"/>
          <w:szCs w:val="22"/>
        </w:rPr>
        <w:t>說一切有部</w:t>
      </w:r>
      <w:r w:rsidRPr="003F4BDA">
        <w:rPr>
          <w:rFonts w:ascii="標楷體" w:eastAsia="標楷體" w:hAnsi="標楷體" w:cs="Times New Roman"/>
          <w:color w:val="000000"/>
          <w:kern w:val="0"/>
          <w:sz w:val="22"/>
          <w:szCs w:val="22"/>
        </w:rPr>
        <w:t>偏重在</w:t>
      </w:r>
      <w:r w:rsidRPr="003F4BDA">
        <w:rPr>
          <w:rFonts w:ascii="標楷體" w:eastAsia="標楷體" w:hAnsi="標楷體" w:cs="Times New Roman"/>
          <w:b/>
          <w:color w:val="000000"/>
          <w:kern w:val="0"/>
          <w:sz w:val="22"/>
          <w:szCs w:val="22"/>
        </w:rPr>
        <w:t>具體事實因果上立論</w:t>
      </w:r>
      <w:r w:rsidRPr="003F4BDA">
        <w:rPr>
          <w:rFonts w:ascii="標楷體" w:eastAsia="標楷體" w:hAnsi="標楷體" w:cs="Times New Roman"/>
          <w:color w:val="000000"/>
          <w:kern w:val="0"/>
          <w:sz w:val="22"/>
          <w:szCs w:val="22"/>
        </w:rPr>
        <w:t>，所以解釋為</w:t>
      </w:r>
      <w:r w:rsidRPr="003F4BDA">
        <w:rPr>
          <w:rFonts w:ascii="標楷體" w:eastAsia="標楷體" w:hAnsi="標楷體" w:cs="Times New Roman"/>
          <w:b/>
          <w:color w:val="000000"/>
          <w:kern w:val="0"/>
          <w:sz w:val="22"/>
          <w:szCs w:val="22"/>
        </w:rPr>
        <w:t>緣起是因、緣生是果</w:t>
      </w:r>
      <w:r w:rsidRPr="003F4BDA">
        <w:rPr>
          <w:rFonts w:ascii="標楷體" w:eastAsia="標楷體" w:hAnsi="標楷體" w:cs="Times New Roman"/>
          <w:color w:val="000000"/>
          <w:kern w:val="0"/>
          <w:sz w:val="22"/>
          <w:szCs w:val="22"/>
        </w:rPr>
        <w:t>。直到大乘唯識學，還是承襲這一思想，如</w:t>
      </w:r>
      <w:r w:rsidRPr="003F4BDA">
        <w:rPr>
          <w:rFonts w:ascii="標楷體" w:eastAsia="標楷體" w:hAnsi="標楷體" w:cs="Times New Roman"/>
          <w:b/>
          <w:color w:val="000000"/>
          <w:kern w:val="0"/>
          <w:sz w:val="22"/>
          <w:szCs w:val="22"/>
        </w:rPr>
        <w:t>《攝論》所知依說緣起、所知相說緣生</w:t>
      </w:r>
      <w:r w:rsidRPr="003F4BDA">
        <w:rPr>
          <w:rFonts w:ascii="標楷體" w:eastAsia="標楷體" w:hAnsi="標楷體" w:cs="Times New Roman"/>
          <w:color w:val="000000"/>
          <w:kern w:val="0"/>
          <w:sz w:val="22"/>
          <w:szCs w:val="22"/>
        </w:rPr>
        <w:t>；所說雖與有部有所不同，卻都</w:t>
      </w:r>
      <w:r w:rsidRPr="003F4BDA">
        <w:rPr>
          <w:rFonts w:ascii="標楷體" w:eastAsia="標楷體" w:hAnsi="標楷體" w:cs="Times New Roman"/>
          <w:b/>
          <w:color w:val="000000"/>
          <w:kern w:val="0"/>
          <w:sz w:val="22"/>
          <w:szCs w:val="22"/>
        </w:rPr>
        <w:t>同是在具體因果事實上說明的</w:t>
      </w:r>
      <w:r w:rsidRPr="003F4BDA">
        <w:rPr>
          <w:rFonts w:ascii="標楷體" w:eastAsia="標楷體" w:hAnsi="標楷體" w:cs="Times New Roman"/>
          <w:color w:val="000000"/>
          <w:kern w:val="0"/>
          <w:sz w:val="22"/>
          <w:szCs w:val="22"/>
        </w:rPr>
        <w:t>。</w:t>
      </w:r>
    </w:p>
  </w:footnote>
  <w:footnote w:id="35">
    <w:p w:rsidR="005F4B8B" w:rsidRPr="003F4BDA" w:rsidRDefault="005F4B8B" w:rsidP="007969E0">
      <w:pPr>
        <w:snapToGrid w:val="0"/>
        <w:rPr>
          <w:rFonts w:ascii="Times New Roman" w:eastAsia="新細明體" w:hAnsi="Times New Roman" w:cs="Times New Roman"/>
          <w:color w:val="000000"/>
          <w:kern w:val="0"/>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）世親菩薩造［唐］玄奘譯，</w:t>
      </w:r>
      <w:r w:rsidRPr="003F4BDA">
        <w:rPr>
          <w:rFonts w:ascii="Times New Roman" w:eastAsia="新細明體" w:hAnsi="Times New Roman" w:cs="Times New Roman"/>
          <w:color w:val="000000"/>
          <w:kern w:val="0"/>
          <w:sz w:val="22"/>
        </w:rPr>
        <w:t>《攝大乘論釋》卷</w:t>
      </w:r>
      <w:r w:rsidRPr="003F4BDA">
        <w:rPr>
          <w:rFonts w:ascii="Times New Roman" w:eastAsia="新細明體" w:hAnsi="Times New Roman" w:cs="Times New Roman"/>
          <w:color w:val="000000"/>
          <w:kern w:val="0"/>
          <w:sz w:val="22"/>
        </w:rPr>
        <w:t>1(</w:t>
      </w:r>
      <w:r w:rsidRPr="003F4BDA">
        <w:rPr>
          <w:rFonts w:ascii="Times New Roman" w:eastAsia="新細明體" w:hAnsi="Times New Roman" w:cs="Times New Roman"/>
          <w:color w:val="000000"/>
          <w:kern w:val="0"/>
          <w:sz w:val="22"/>
        </w:rPr>
        <w:t>大正</w:t>
      </w:r>
      <w:r w:rsidRPr="003F4BDA">
        <w:rPr>
          <w:rFonts w:ascii="Times New Roman" w:eastAsia="新細明體" w:hAnsi="Times New Roman" w:cs="Times New Roman"/>
          <w:color w:val="000000"/>
          <w:kern w:val="0"/>
          <w:sz w:val="22"/>
        </w:rPr>
        <w:t>31</w:t>
      </w:r>
      <w:r w:rsidRPr="003F4BDA">
        <w:rPr>
          <w:rFonts w:ascii="Times New Roman" w:eastAsia="新細明體" w:hAnsi="Times New Roman" w:cs="Times New Roman"/>
          <w:color w:val="000000"/>
          <w:kern w:val="0"/>
          <w:sz w:val="22"/>
        </w:rPr>
        <w:t>，</w:t>
      </w:r>
      <w:r w:rsidRPr="003F4BDA">
        <w:rPr>
          <w:rFonts w:ascii="Times New Roman" w:eastAsia="新細明體" w:hAnsi="Times New Roman" w:cs="Times New Roman"/>
          <w:color w:val="000000"/>
          <w:kern w:val="0"/>
          <w:sz w:val="22"/>
        </w:rPr>
        <w:t>323c21-24)</w:t>
      </w:r>
      <w:r w:rsidRPr="003F4BDA">
        <w:rPr>
          <w:rFonts w:ascii="Times New Roman" w:eastAsia="新細明體" w:hAnsi="Times New Roman" w:cs="Times New Roman"/>
          <w:color w:val="000000"/>
          <w:kern w:val="0"/>
          <w:sz w:val="22"/>
        </w:rPr>
        <w:t>：</w:t>
      </w:r>
    </w:p>
    <w:p w:rsidR="005F4B8B" w:rsidRPr="003F4BDA" w:rsidRDefault="005F4B8B" w:rsidP="007969E0">
      <w:pPr>
        <w:pStyle w:val="aa"/>
        <w:ind w:leftChars="295" w:left="708"/>
        <w:rPr>
          <w:rFonts w:ascii="Times New Roman" w:hAnsi="Times New Roman" w:cs="Times New Roman"/>
          <w:sz w:val="22"/>
          <w:szCs w:val="22"/>
        </w:rPr>
      </w:pPr>
      <w:r w:rsidRPr="003F4BDA">
        <w:rPr>
          <w:rFonts w:ascii="Times New Roman" w:eastAsia="標楷體" w:hAnsi="Times New Roman" w:cs="Times New Roman"/>
          <w:color w:val="000000"/>
          <w:kern w:val="0"/>
          <w:sz w:val="22"/>
          <w:szCs w:val="22"/>
        </w:rPr>
        <w:t>次後於因所生諸法應了其相，何等為相？謂實無有遍計所執，定執為有名為增益。增益無故，損減實有圓成實性，遠離如是二邊過失故，名善巧。</w:t>
      </w:r>
    </w:p>
    <w:p w:rsidR="005F4B8B" w:rsidRPr="003F4BDA" w:rsidRDefault="005F4B8B" w:rsidP="007969E0">
      <w:pPr>
        <w:snapToGrid w:val="0"/>
        <w:ind w:leftChars="59" w:left="142"/>
        <w:rPr>
          <w:rFonts w:ascii="Times New Roman" w:eastAsia="新細明體" w:hAnsi="Times New Roman" w:cs="Times New Roman"/>
          <w:color w:val="000000"/>
          <w:kern w:val="0"/>
          <w:sz w:val="22"/>
        </w:rPr>
      </w:pPr>
      <w:r w:rsidRPr="003F4BDA">
        <w:rPr>
          <w:rFonts w:ascii="Times New Roman" w:hAnsi="Times New Roman" w:cs="Times New Roman"/>
          <w:sz w:val="22"/>
        </w:rPr>
        <w:t>（</w:t>
      </w:r>
      <w:r w:rsidRPr="003F4BDA">
        <w:rPr>
          <w:rFonts w:ascii="Times New Roman" w:hAnsi="Times New Roman" w:cs="Times New Roman"/>
          <w:sz w:val="22"/>
        </w:rPr>
        <w:t>2</w:t>
      </w:r>
      <w:r w:rsidRPr="003F4BDA">
        <w:rPr>
          <w:rFonts w:ascii="Times New Roman" w:hAnsi="Times New Roman" w:cs="Times New Roman"/>
          <w:sz w:val="22"/>
        </w:rPr>
        <w:t>）</w:t>
      </w:r>
      <w:r w:rsidRPr="003F4BDA">
        <w:rPr>
          <w:rFonts w:ascii="Times New Roman" w:eastAsia="新細明體" w:hAnsi="Times New Roman" w:cs="Times New Roman"/>
          <w:color w:val="000000"/>
          <w:kern w:val="0"/>
          <w:sz w:val="22"/>
        </w:rPr>
        <w:t>世親菩薩造［隋］笈多共行矩等譯，《攝大乘論釋論》卷</w:t>
      </w:r>
      <w:r w:rsidRPr="003F4BDA">
        <w:rPr>
          <w:rFonts w:ascii="Times New Roman" w:eastAsia="新細明體" w:hAnsi="Times New Roman" w:cs="Times New Roman"/>
          <w:color w:val="000000"/>
          <w:kern w:val="0"/>
          <w:sz w:val="22"/>
        </w:rPr>
        <w:t>1(</w:t>
      </w:r>
      <w:r w:rsidRPr="003F4BDA">
        <w:rPr>
          <w:rFonts w:ascii="Times New Roman" w:eastAsia="新細明體" w:hAnsi="Times New Roman" w:cs="Times New Roman"/>
          <w:color w:val="000000"/>
          <w:kern w:val="0"/>
          <w:sz w:val="22"/>
        </w:rPr>
        <w:t>大正</w:t>
      </w:r>
      <w:r w:rsidRPr="003F4BDA">
        <w:rPr>
          <w:rFonts w:ascii="Times New Roman" w:eastAsia="新細明體" w:hAnsi="Times New Roman" w:cs="Times New Roman"/>
          <w:color w:val="000000"/>
          <w:kern w:val="0"/>
          <w:sz w:val="22"/>
        </w:rPr>
        <w:t>31</w:t>
      </w:r>
      <w:r w:rsidRPr="003F4BDA">
        <w:rPr>
          <w:rFonts w:ascii="Times New Roman" w:eastAsia="新細明體" w:hAnsi="Times New Roman" w:cs="Times New Roman"/>
          <w:color w:val="000000"/>
          <w:kern w:val="0"/>
          <w:sz w:val="22"/>
        </w:rPr>
        <w:t>，</w:t>
      </w:r>
      <w:r w:rsidRPr="003F4BDA">
        <w:rPr>
          <w:rFonts w:ascii="Times New Roman" w:eastAsia="新細明體" w:hAnsi="Times New Roman" w:cs="Times New Roman"/>
          <w:color w:val="000000"/>
          <w:kern w:val="0"/>
          <w:sz w:val="22"/>
        </w:rPr>
        <w:t>273a2-5)</w:t>
      </w:r>
      <w:r w:rsidRPr="003F4BDA">
        <w:rPr>
          <w:rFonts w:ascii="Times New Roman" w:eastAsia="新細明體" w:hAnsi="Times New Roman" w:cs="Times New Roman"/>
          <w:color w:val="000000"/>
          <w:kern w:val="0"/>
          <w:sz w:val="22"/>
        </w:rPr>
        <w:t>：</w:t>
      </w:r>
    </w:p>
    <w:p w:rsidR="005F4B8B" w:rsidRPr="003F4BDA" w:rsidRDefault="005F4B8B" w:rsidP="007969E0">
      <w:pPr>
        <w:pStyle w:val="aa"/>
        <w:ind w:leftChars="295" w:left="708"/>
        <w:rPr>
          <w:rFonts w:ascii="Times New Roman" w:hAnsi="Times New Roman" w:cs="Times New Roman"/>
          <w:sz w:val="22"/>
          <w:szCs w:val="22"/>
        </w:rPr>
      </w:pPr>
      <w:r w:rsidRPr="003F4BDA">
        <w:rPr>
          <w:rFonts w:ascii="Times New Roman" w:eastAsia="標楷體" w:hAnsi="Times New Roman" w:cs="Times New Roman"/>
          <w:color w:val="000000"/>
          <w:kern w:val="0"/>
          <w:sz w:val="22"/>
          <w:szCs w:val="22"/>
        </w:rPr>
        <w:t>次於因所生法應知其相，其相云何？分別性無，執以為有，名為增益。增益於無即是損減，實有成就性，離此二邊過失故，名善巧。</w:t>
      </w:r>
    </w:p>
    <w:p w:rsidR="005F4B8B" w:rsidRPr="003F4BDA" w:rsidRDefault="005F4B8B" w:rsidP="007969E0">
      <w:pPr>
        <w:snapToGrid w:val="0"/>
        <w:ind w:leftChars="59" w:left="142"/>
        <w:rPr>
          <w:rFonts w:ascii="Times New Roman" w:eastAsia="新細明體" w:hAnsi="Times New Roman" w:cs="Times New Roman"/>
          <w:color w:val="000000"/>
          <w:kern w:val="0"/>
          <w:sz w:val="22"/>
        </w:rPr>
      </w:pPr>
      <w:r w:rsidRPr="003F4BDA">
        <w:rPr>
          <w:rFonts w:ascii="Times New Roman" w:hAnsi="Times New Roman" w:cs="Times New Roman"/>
          <w:sz w:val="22"/>
        </w:rPr>
        <w:t>（</w:t>
      </w:r>
      <w:r w:rsidRPr="003F4BDA">
        <w:rPr>
          <w:rFonts w:ascii="Times New Roman" w:hAnsi="Times New Roman" w:cs="Times New Roman"/>
          <w:sz w:val="22"/>
        </w:rPr>
        <w:t>3</w:t>
      </w:r>
      <w:r w:rsidRPr="003F4BDA">
        <w:rPr>
          <w:rFonts w:ascii="Times New Roman" w:hAnsi="Times New Roman" w:cs="Times New Roman"/>
          <w:sz w:val="22"/>
        </w:rPr>
        <w:t>）</w:t>
      </w:r>
      <w:r w:rsidRPr="003F4BDA">
        <w:rPr>
          <w:rFonts w:ascii="Times New Roman" w:eastAsia="新細明體" w:hAnsi="Times New Roman" w:cs="Times New Roman"/>
          <w:color w:val="000000"/>
          <w:kern w:val="0"/>
          <w:sz w:val="22"/>
        </w:rPr>
        <w:t>世親菩薩造［陳］真諦譯，《攝大乘論釋》卷</w:t>
      </w:r>
      <w:r w:rsidRPr="003F4BDA">
        <w:rPr>
          <w:rFonts w:ascii="Times New Roman" w:eastAsia="新細明體" w:hAnsi="Times New Roman" w:cs="Times New Roman"/>
          <w:color w:val="000000"/>
          <w:kern w:val="0"/>
          <w:sz w:val="22"/>
        </w:rPr>
        <w:t>1(</w:t>
      </w:r>
      <w:r w:rsidRPr="003F4BDA">
        <w:rPr>
          <w:rFonts w:ascii="Times New Roman" w:eastAsia="新細明體" w:hAnsi="Times New Roman" w:cs="Times New Roman"/>
          <w:color w:val="000000"/>
          <w:kern w:val="0"/>
          <w:sz w:val="22"/>
        </w:rPr>
        <w:t>大正</w:t>
      </w:r>
      <w:r w:rsidRPr="003F4BDA">
        <w:rPr>
          <w:rFonts w:ascii="Times New Roman" w:eastAsia="新細明體" w:hAnsi="Times New Roman" w:cs="Times New Roman"/>
          <w:color w:val="000000"/>
          <w:kern w:val="0"/>
          <w:sz w:val="22"/>
        </w:rPr>
        <w:t>31</w:t>
      </w:r>
      <w:r w:rsidRPr="003F4BDA">
        <w:rPr>
          <w:rFonts w:ascii="Times New Roman" w:eastAsia="新細明體" w:hAnsi="Times New Roman" w:cs="Times New Roman"/>
          <w:color w:val="000000"/>
          <w:kern w:val="0"/>
          <w:sz w:val="22"/>
        </w:rPr>
        <w:t>，</w:t>
      </w:r>
      <w:r w:rsidRPr="003F4BDA">
        <w:rPr>
          <w:rFonts w:ascii="Times New Roman" w:eastAsia="新細明體" w:hAnsi="Times New Roman" w:cs="Times New Roman"/>
          <w:color w:val="000000"/>
          <w:kern w:val="0"/>
          <w:sz w:val="22"/>
        </w:rPr>
        <w:t>156b10-13)</w:t>
      </w:r>
      <w:r w:rsidRPr="003F4BDA">
        <w:rPr>
          <w:rFonts w:ascii="Times New Roman" w:eastAsia="新細明體" w:hAnsi="Times New Roman" w:cs="Times New Roman"/>
          <w:color w:val="000000"/>
          <w:kern w:val="0"/>
          <w:sz w:val="22"/>
        </w:rPr>
        <w:t>：</w:t>
      </w:r>
    </w:p>
    <w:p w:rsidR="005F4B8B" w:rsidRPr="003F4BDA" w:rsidRDefault="005F4B8B" w:rsidP="007969E0">
      <w:pPr>
        <w:pStyle w:val="aa"/>
        <w:ind w:leftChars="295" w:left="708"/>
        <w:rPr>
          <w:rFonts w:ascii="Times New Roman" w:eastAsia="標楷體" w:hAnsi="Times New Roman" w:cs="Times New Roman"/>
          <w:color w:val="000000"/>
          <w:kern w:val="0"/>
          <w:sz w:val="22"/>
          <w:szCs w:val="22"/>
        </w:rPr>
      </w:pPr>
      <w:r w:rsidRPr="003F4BDA">
        <w:rPr>
          <w:rFonts w:ascii="Times New Roman" w:eastAsia="標楷體" w:hAnsi="Times New Roman" w:cs="Times New Roman"/>
          <w:color w:val="000000"/>
          <w:kern w:val="0"/>
          <w:sz w:val="22"/>
          <w:szCs w:val="22"/>
        </w:rPr>
        <w:t>次是法從因生菩薩應識其相，何者為相？分別性實無有體，執言是有名為增益。實有真實性，執言是無名為損減。增無、損有是名二邊，聰慧能離此二邊。</w:t>
      </w:r>
    </w:p>
  </w:footnote>
  <w:footnote w:id="36">
    <w:p w:rsidR="005F4B8B" w:rsidRPr="003F4BDA" w:rsidRDefault="005F4B8B" w:rsidP="007969E0">
      <w:pPr>
        <w:pStyle w:val="aa"/>
        <w:rPr>
          <w:rFonts w:ascii="Times New Roman" w:hAnsi="Times New Roman" w:cs="Times New Roman"/>
          <w:sz w:val="22"/>
          <w:szCs w:val="22"/>
        </w:rPr>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ascii="Times New Roman" w:eastAsia="新細明體" w:hAnsi="Times New Roman" w:cs="Times New Roman"/>
          <w:color w:val="000000"/>
          <w:kern w:val="0"/>
          <w:sz w:val="22"/>
          <w:szCs w:val="22"/>
        </w:rPr>
        <w:t>無性菩薩造［唐］玄奘譯，《攝大乘論釋》卷</w:t>
      </w:r>
      <w:r w:rsidRPr="003F4BDA">
        <w:rPr>
          <w:rFonts w:ascii="Times New Roman" w:eastAsia="新細明體" w:hAnsi="Times New Roman" w:cs="Times New Roman"/>
          <w:color w:val="000000"/>
          <w:kern w:val="0"/>
          <w:sz w:val="22"/>
          <w:szCs w:val="22"/>
        </w:rPr>
        <w:t>1(</w:t>
      </w:r>
      <w:r w:rsidRPr="003F4BDA">
        <w:rPr>
          <w:rFonts w:ascii="Times New Roman" w:eastAsia="新細明體" w:hAnsi="Times New Roman" w:cs="Times New Roman"/>
          <w:color w:val="000000"/>
          <w:kern w:val="0"/>
          <w:sz w:val="22"/>
          <w:szCs w:val="22"/>
        </w:rPr>
        <w:t>大正</w:t>
      </w:r>
      <w:r w:rsidRPr="003F4BDA">
        <w:rPr>
          <w:rFonts w:ascii="Times New Roman" w:eastAsia="新細明體" w:hAnsi="Times New Roman" w:cs="Times New Roman"/>
          <w:color w:val="000000"/>
          <w:kern w:val="0"/>
          <w:sz w:val="22"/>
          <w:szCs w:val="22"/>
        </w:rPr>
        <w:t>3</w:t>
      </w:r>
      <w:r w:rsidRPr="003F4BDA">
        <w:rPr>
          <w:rFonts w:ascii="Times New Roman" w:eastAsia="新細明體" w:hAnsi="Times New Roman" w:cs="Times New Roman"/>
          <w:color w:val="000000"/>
          <w:kern w:val="0"/>
          <w:sz w:val="22"/>
          <w:szCs w:val="22"/>
        </w:rPr>
        <w:t>，</w:t>
      </w:r>
      <w:r w:rsidRPr="003F4BDA">
        <w:rPr>
          <w:rFonts w:ascii="Times New Roman" w:eastAsia="新細明體" w:hAnsi="Times New Roman" w:cs="Times New Roman"/>
          <w:color w:val="000000"/>
          <w:kern w:val="0"/>
          <w:sz w:val="22"/>
          <w:szCs w:val="22"/>
        </w:rPr>
        <w:t>382b19-c11)</w:t>
      </w:r>
      <w:r w:rsidRPr="003F4BDA">
        <w:rPr>
          <w:rFonts w:ascii="Times New Roman" w:eastAsia="新細明體" w:hAnsi="Times New Roman" w:cs="Times New Roman" w:hint="eastAsia"/>
          <w:color w:val="000000"/>
          <w:kern w:val="0"/>
          <w:sz w:val="22"/>
          <w:szCs w:val="22"/>
        </w:rPr>
        <w:t>。</w:t>
      </w:r>
    </w:p>
  </w:footnote>
  <w:footnote w:id="37">
    <w:p w:rsidR="005F4B8B" w:rsidRPr="003F4BDA" w:rsidRDefault="005F4B8B" w:rsidP="000F4D5B">
      <w:pPr>
        <w:snapToGrid w:val="0"/>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《辯中邊論》卷</w:t>
      </w:r>
      <w:r w:rsidRPr="003F4BDA">
        <w:rPr>
          <w:rFonts w:ascii="Times New Roman" w:hAnsi="Times New Roman" w:cs="Times New Roman"/>
          <w:sz w:val="22"/>
        </w:rPr>
        <w:t>1</w:t>
      </w:r>
      <w:r w:rsidRPr="003F4BDA">
        <w:rPr>
          <w:rFonts w:ascii="Times New Roman" w:hAnsi="Times New Roman" w:cs="Times New Roman"/>
          <w:sz w:val="22"/>
        </w:rPr>
        <w:t>〈</w:t>
      </w:r>
      <w:r w:rsidRPr="003F4BDA">
        <w:rPr>
          <w:rFonts w:ascii="Times New Roman" w:hAnsi="Times New Roman" w:cs="Times New Roman"/>
          <w:sz w:val="22"/>
        </w:rPr>
        <w:t xml:space="preserve">1 </w:t>
      </w:r>
      <w:r w:rsidRPr="003F4BDA">
        <w:rPr>
          <w:rFonts w:ascii="Times New Roman" w:hAnsi="Times New Roman" w:cs="Times New Roman"/>
          <w:sz w:val="22"/>
        </w:rPr>
        <w:t>辯相品〉</w:t>
      </w:r>
      <w:r w:rsidRPr="003F4BDA">
        <w:rPr>
          <w:rFonts w:ascii="Times New Roman" w:hAnsi="Times New Roman" w:cs="Times New Roman"/>
          <w:sz w:val="22"/>
        </w:rPr>
        <w:t>(</w:t>
      </w:r>
      <w:r w:rsidRPr="003F4BDA">
        <w:rPr>
          <w:rFonts w:ascii="Times New Roman" w:hAnsi="Times New Roman" w:cs="Times New Roman"/>
          <w:sz w:val="22"/>
        </w:rPr>
        <w:t>大正</w:t>
      </w:r>
      <w:r w:rsidRPr="003F4BDA">
        <w:rPr>
          <w:rFonts w:ascii="Times New Roman" w:hAnsi="Times New Roman" w:cs="Times New Roman"/>
          <w:sz w:val="22"/>
        </w:rPr>
        <w:t>31</w:t>
      </w:r>
      <w:r w:rsidRPr="003F4BDA">
        <w:rPr>
          <w:rFonts w:ascii="Times New Roman" w:hAnsi="Times New Roman" w:cs="Times New Roman"/>
          <w:sz w:val="22"/>
        </w:rPr>
        <w:t>，</w:t>
      </w:r>
      <w:r w:rsidRPr="003F4BDA">
        <w:rPr>
          <w:rFonts w:ascii="Times New Roman" w:hAnsi="Times New Roman" w:cs="Times New Roman"/>
          <w:sz w:val="22"/>
        </w:rPr>
        <w:t>464c18-24)</w:t>
      </w:r>
      <w:r w:rsidRPr="003F4BDA">
        <w:rPr>
          <w:rFonts w:ascii="Times New Roman" w:hAnsi="Times New Roman" w:cs="Times New Roman"/>
          <w:sz w:val="22"/>
        </w:rPr>
        <w:t>：</w:t>
      </w:r>
    </w:p>
    <w:p w:rsidR="005F4B8B" w:rsidRPr="003F4BDA" w:rsidRDefault="005F4B8B" w:rsidP="000F4D5B">
      <w:pPr>
        <w:snapToGrid w:val="0"/>
        <w:ind w:leftChars="118" w:left="283"/>
        <w:rPr>
          <w:rFonts w:ascii="標楷體" w:eastAsia="標楷體" w:hAnsi="標楷體" w:cs="Times New Roman"/>
          <w:sz w:val="22"/>
        </w:rPr>
      </w:pPr>
      <w:r w:rsidRPr="003F4BDA">
        <w:rPr>
          <w:rFonts w:ascii="標楷體" w:eastAsia="標楷體" w:hAnsi="標楷體" w:cs="Times New Roman" w:hint="eastAsia"/>
          <w:sz w:val="22"/>
        </w:rPr>
        <w:t>頌曰：</w:t>
      </w:r>
      <w:r w:rsidRPr="003F4BDA">
        <w:rPr>
          <w:rFonts w:ascii="標楷體" w:eastAsia="標楷體" w:hAnsi="標楷體" w:cs="Times New Roman"/>
          <w:sz w:val="22"/>
        </w:rPr>
        <w:t>虛妄分別性，由此義得成</w:t>
      </w:r>
    </w:p>
    <w:p w:rsidR="005F4B8B" w:rsidRPr="003F4BDA" w:rsidRDefault="005F4B8B" w:rsidP="000F4D5B">
      <w:pPr>
        <w:snapToGrid w:val="0"/>
        <w:ind w:leftChars="400" w:left="960"/>
        <w:rPr>
          <w:rFonts w:ascii="標楷體" w:eastAsia="標楷體" w:hAnsi="標楷體" w:cs="Times New Roman"/>
          <w:sz w:val="22"/>
        </w:rPr>
      </w:pPr>
      <w:r w:rsidRPr="003F4BDA">
        <w:rPr>
          <w:rFonts w:ascii="標楷體" w:eastAsia="標楷體" w:hAnsi="標楷體" w:cs="Times New Roman"/>
          <w:sz w:val="22"/>
        </w:rPr>
        <w:t>非實有全無，許滅解脫故</w:t>
      </w:r>
    </w:p>
    <w:p w:rsidR="005F4B8B" w:rsidRPr="003F4BDA" w:rsidRDefault="005F4B8B" w:rsidP="00731DCA">
      <w:pPr>
        <w:snapToGrid w:val="0"/>
        <w:ind w:leftChars="118" w:left="283"/>
        <w:rPr>
          <w:rFonts w:ascii="標楷體" w:eastAsia="標楷體" w:hAnsi="標楷體" w:cs="Times New Roman"/>
          <w:sz w:val="22"/>
        </w:rPr>
      </w:pPr>
      <w:r w:rsidRPr="003F4BDA">
        <w:rPr>
          <w:rFonts w:ascii="標楷體" w:eastAsia="標楷體" w:hAnsi="標楷體" w:cs="Times New Roman"/>
          <w:sz w:val="22"/>
        </w:rPr>
        <w:t>論曰：虛妄分別，由此義故成非實有，如所現起非真有故</w:t>
      </w:r>
      <w:r w:rsidRPr="003F4BDA">
        <w:rPr>
          <w:rFonts w:ascii="標楷體" w:eastAsia="標楷體" w:hAnsi="標楷體" w:cs="Times New Roman" w:hint="eastAsia"/>
          <w:sz w:val="22"/>
        </w:rPr>
        <w:t>；</w:t>
      </w:r>
      <w:r w:rsidRPr="003F4BDA">
        <w:rPr>
          <w:rFonts w:ascii="標楷體" w:eastAsia="標楷體" w:hAnsi="標楷體" w:cs="Times New Roman"/>
          <w:sz w:val="22"/>
        </w:rPr>
        <w:t>亦非全無，於中少有亂識生故</w:t>
      </w:r>
      <w:r w:rsidRPr="003F4BDA">
        <w:rPr>
          <w:rFonts w:ascii="標楷體" w:eastAsia="標楷體" w:hAnsi="標楷體" w:cs="Times New Roman" w:hint="eastAsia"/>
          <w:sz w:val="22"/>
        </w:rPr>
        <w:t>。</w:t>
      </w:r>
      <w:r w:rsidRPr="003F4BDA">
        <w:rPr>
          <w:rFonts w:ascii="標楷體" w:eastAsia="標楷體" w:hAnsi="標楷體" w:cs="Times New Roman"/>
          <w:sz w:val="22"/>
        </w:rPr>
        <w:t>如何不許此性全無</w:t>
      </w:r>
      <w:r w:rsidRPr="003F4BDA">
        <w:rPr>
          <w:rFonts w:ascii="標楷體" w:eastAsia="標楷體" w:hAnsi="標楷體" w:cs="Times New Roman" w:hint="eastAsia"/>
          <w:sz w:val="22"/>
        </w:rPr>
        <w:t>?</w:t>
      </w:r>
      <w:r w:rsidRPr="003F4BDA">
        <w:rPr>
          <w:rFonts w:ascii="標楷體" w:eastAsia="標楷體" w:hAnsi="標楷體" w:cs="Times New Roman"/>
          <w:sz w:val="22"/>
        </w:rPr>
        <w:t>以許</w:t>
      </w:r>
      <w:r w:rsidRPr="003F4BDA">
        <w:rPr>
          <w:rFonts w:ascii="細明體" w:eastAsia="細明體" w:hAnsi="細明體" w:cs="Times New Roman" w:hint="eastAsia"/>
          <w:sz w:val="22"/>
        </w:rPr>
        <w:t>「</w:t>
      </w:r>
      <w:r w:rsidRPr="003F4BDA">
        <w:rPr>
          <w:rFonts w:ascii="標楷體" w:eastAsia="標楷體" w:hAnsi="標楷體" w:cs="Times New Roman"/>
          <w:sz w:val="22"/>
        </w:rPr>
        <w:t>此滅得解脫</w:t>
      </w:r>
      <w:r w:rsidRPr="003F4BDA">
        <w:rPr>
          <w:rFonts w:ascii="細明體" w:eastAsia="細明體" w:hAnsi="細明體" w:cs="Times New Roman" w:hint="eastAsia"/>
          <w:sz w:val="22"/>
        </w:rPr>
        <w:t>」</w:t>
      </w:r>
      <w:r w:rsidRPr="003F4BDA">
        <w:rPr>
          <w:rFonts w:ascii="標楷體" w:eastAsia="標楷體" w:hAnsi="標楷體" w:cs="Times New Roman"/>
          <w:sz w:val="22"/>
        </w:rPr>
        <w:t>故。若異此者，繫縛</w:t>
      </w:r>
      <w:r w:rsidRPr="003F4BDA">
        <w:rPr>
          <w:rFonts w:ascii="標楷體" w:eastAsia="標楷體" w:hAnsi="標楷體" w:cs="Times New Roman" w:hint="eastAsia"/>
          <w:sz w:val="22"/>
        </w:rPr>
        <w:t>、</w:t>
      </w:r>
      <w:r w:rsidRPr="003F4BDA">
        <w:rPr>
          <w:rFonts w:ascii="標楷體" w:eastAsia="標楷體" w:hAnsi="標楷體" w:cs="Times New Roman"/>
          <w:sz w:val="22"/>
        </w:rPr>
        <w:t>解脫則應皆無，如是便成</w:t>
      </w:r>
      <w:r w:rsidRPr="003F4BDA">
        <w:rPr>
          <w:rFonts w:ascii="細明體" w:eastAsia="細明體" w:hAnsi="細明體" w:cs="Times New Roman" w:hint="eastAsia"/>
          <w:sz w:val="22"/>
        </w:rPr>
        <w:t>「</w:t>
      </w:r>
      <w:r w:rsidRPr="003F4BDA">
        <w:rPr>
          <w:rFonts w:ascii="標楷體" w:eastAsia="標楷體" w:hAnsi="標楷體" w:cs="Times New Roman"/>
          <w:sz w:val="22"/>
        </w:rPr>
        <w:t>撥無雜染及清淨</w:t>
      </w:r>
      <w:r w:rsidRPr="003F4BDA">
        <w:rPr>
          <w:rFonts w:ascii="細明體" w:eastAsia="細明體" w:hAnsi="細明體" w:cs="Times New Roman" w:hint="eastAsia"/>
          <w:sz w:val="22"/>
        </w:rPr>
        <w:t>」</w:t>
      </w:r>
      <w:r w:rsidRPr="003F4BDA">
        <w:rPr>
          <w:rFonts w:ascii="標楷體" w:eastAsia="標楷體" w:hAnsi="標楷體" w:cs="Times New Roman"/>
          <w:sz w:val="22"/>
        </w:rPr>
        <w:t>失</w:t>
      </w:r>
      <w:r w:rsidRPr="003F4BDA">
        <w:rPr>
          <w:rFonts w:ascii="標楷體" w:eastAsia="標楷體" w:hAnsi="標楷體" w:cs="Times New Roman" w:hint="eastAsia"/>
          <w:sz w:val="22"/>
        </w:rPr>
        <w:t>。</w:t>
      </w:r>
    </w:p>
  </w:footnote>
  <w:footnote w:id="38">
    <w:p w:rsidR="005F4B8B" w:rsidRPr="003F4BDA" w:rsidRDefault="005F4B8B" w:rsidP="00052838">
      <w:pPr>
        <w:snapToGrid w:val="0"/>
        <w:jc w:val="both"/>
        <w:rPr>
          <w:rFonts w:ascii="Times New Roman" w:hAnsi="Times New Roman" w:cs="Times New Roman"/>
          <w:sz w:val="22"/>
        </w:rPr>
      </w:pPr>
      <w:r w:rsidRPr="003F4BDA">
        <w:rPr>
          <w:rStyle w:val="ac"/>
          <w:rFonts w:ascii="Times New Roman" w:hAnsi="Times New Roman" w:cs="Times New Roman"/>
          <w:sz w:val="22"/>
        </w:rPr>
        <w:footnoteRef/>
      </w:r>
      <w:r w:rsidRPr="003F4BDA">
        <w:rPr>
          <w:rFonts w:ascii="Times New Roman" w:hAnsi="Times New Roman" w:cs="Times New Roman"/>
          <w:sz w:val="22"/>
        </w:rPr>
        <w:t>（</w:t>
      </w:r>
      <w:r w:rsidRPr="003F4BDA">
        <w:rPr>
          <w:rFonts w:ascii="Times New Roman" w:hAnsi="Times New Roman" w:cs="Times New Roman"/>
          <w:sz w:val="22"/>
        </w:rPr>
        <w:t>1</w:t>
      </w:r>
      <w:r w:rsidRPr="003F4BDA">
        <w:rPr>
          <w:rFonts w:ascii="Times New Roman" w:hAnsi="Times New Roman" w:cs="Times New Roman"/>
          <w:sz w:val="22"/>
        </w:rPr>
        <w:t>）印順導師《佛法是救世之光》，〈十七、色即是空、空即是色〉，</w:t>
      </w:r>
      <w:r w:rsidRPr="003F4BDA">
        <w:rPr>
          <w:rFonts w:ascii="Times New Roman" w:hAnsi="Times New Roman" w:cs="Times New Roman"/>
          <w:sz w:val="22"/>
        </w:rPr>
        <w:t>(p.204)</w:t>
      </w:r>
      <w:r w:rsidRPr="003F4BDA">
        <w:rPr>
          <w:rFonts w:ascii="Times New Roman" w:hAnsi="Times New Roman" w:cs="Times New Roman"/>
          <w:sz w:val="22"/>
        </w:rPr>
        <w:t>：</w:t>
      </w:r>
    </w:p>
    <w:p w:rsidR="005F4B8B" w:rsidRPr="003F4BDA" w:rsidRDefault="005F4B8B" w:rsidP="00052838">
      <w:pPr>
        <w:snapToGrid w:val="0"/>
        <w:ind w:leftChars="295" w:left="708"/>
        <w:jc w:val="both"/>
        <w:rPr>
          <w:rFonts w:ascii="Times New Roman" w:eastAsia="標楷體" w:hAnsi="Times New Roman" w:cs="Times New Roman"/>
          <w:sz w:val="22"/>
        </w:rPr>
      </w:pPr>
      <w:r w:rsidRPr="003F4BDA">
        <w:rPr>
          <w:rFonts w:ascii="Times New Roman" w:eastAsia="標楷體" w:hAnsi="Times New Roman" w:cs="Times New Roman"/>
          <w:b/>
          <w:sz w:val="22"/>
        </w:rPr>
        <w:t>唯識者解「空」為二</w:t>
      </w:r>
      <w:r w:rsidRPr="003F4BDA">
        <w:rPr>
          <w:rFonts w:ascii="Times New Roman" w:eastAsia="標楷體" w:hAnsi="Times New Roman" w:cs="Times New Roman"/>
          <w:sz w:val="22"/>
        </w:rPr>
        <w:t>：一、實無自性的妄所執性</w:t>
      </w:r>
      <w:r w:rsidRPr="003F4BDA">
        <w:rPr>
          <w:rFonts w:ascii="Times New Roman" w:eastAsia="新細明體" w:hAnsi="Times New Roman" w:cs="Times New Roman"/>
          <w:sz w:val="22"/>
        </w:rPr>
        <w:t>──</w:t>
      </w:r>
      <w:r w:rsidRPr="003F4BDA">
        <w:rPr>
          <w:rFonts w:ascii="Times New Roman" w:eastAsia="標楷體" w:hAnsi="Times New Roman" w:cs="Times New Roman"/>
          <w:b/>
          <w:sz w:val="22"/>
        </w:rPr>
        <w:t>遍計所執性，是空的，空是沒有自體的意思</w:t>
      </w:r>
      <w:r w:rsidRPr="003F4BDA">
        <w:rPr>
          <w:rFonts w:ascii="Times New Roman" w:eastAsia="標楷體" w:hAnsi="Times New Roman" w:cs="Times New Roman"/>
          <w:sz w:val="22"/>
        </w:rPr>
        <w:t>。二、實有自體的真實理性</w:t>
      </w:r>
      <w:r w:rsidRPr="003F4BDA">
        <w:rPr>
          <w:rFonts w:ascii="Times New Roman" w:eastAsia="新細明體" w:hAnsi="Times New Roman" w:cs="Times New Roman"/>
          <w:sz w:val="22"/>
        </w:rPr>
        <w:t>──</w:t>
      </w:r>
      <w:r w:rsidRPr="003F4BDA">
        <w:rPr>
          <w:rFonts w:ascii="Times New Roman" w:eastAsia="標楷體" w:hAnsi="Times New Roman" w:cs="Times New Roman"/>
          <w:b/>
          <w:sz w:val="22"/>
        </w:rPr>
        <w:t>圓成實性，這是從修空所顯的</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從空所顯，所以稱之為空，其實是「空所顯性」，空性是有的</w:t>
      </w:r>
      <w:r w:rsidRPr="003F4BDA">
        <w:rPr>
          <w:rFonts w:ascii="Times New Roman" w:eastAsia="標楷體" w:hAnsi="Times New Roman" w:cs="Times New Roman"/>
          <w:sz w:val="22"/>
        </w:rPr>
        <w:t>。</w:t>
      </w:r>
    </w:p>
    <w:p w:rsidR="005F4B8B" w:rsidRPr="003F4BDA" w:rsidRDefault="005F4B8B" w:rsidP="00052838">
      <w:pPr>
        <w:snapToGrid w:val="0"/>
        <w:ind w:leftChars="295" w:left="708"/>
        <w:jc w:val="both"/>
        <w:rPr>
          <w:rFonts w:ascii="Times New Roman" w:eastAsia="標楷體" w:hAnsi="Times New Roman" w:cs="Times New Roman"/>
          <w:b/>
          <w:sz w:val="22"/>
        </w:rPr>
      </w:pPr>
      <w:r w:rsidRPr="003F4BDA">
        <w:rPr>
          <w:rFonts w:ascii="Times New Roman" w:eastAsia="標楷體" w:hAnsi="Times New Roman" w:cs="Times New Roman"/>
          <w:b/>
          <w:sz w:val="22"/>
        </w:rPr>
        <w:t>解「有」也分為二</w:t>
      </w:r>
      <w:r w:rsidRPr="003F4BDA">
        <w:rPr>
          <w:rFonts w:ascii="Times New Roman" w:eastAsia="標楷體" w:hAnsi="Times New Roman" w:cs="Times New Roman"/>
          <w:sz w:val="22"/>
        </w:rPr>
        <w:t>：一、妄所執性的「假有」，但由名相假立所顯，這就是遍計所執性。二、</w:t>
      </w:r>
      <w:r w:rsidRPr="003F4BDA">
        <w:rPr>
          <w:rFonts w:ascii="Times New Roman" w:eastAsia="標楷體" w:hAnsi="Times New Roman" w:cs="Times New Roman"/>
          <w:b/>
          <w:sz w:val="22"/>
        </w:rPr>
        <w:t>緣生性的「自相有」</w:t>
      </w:r>
      <w:r w:rsidRPr="003F4BDA">
        <w:rPr>
          <w:rFonts w:ascii="Times New Roman" w:eastAsia="新細明體" w:hAnsi="Times New Roman" w:cs="Times New Roman"/>
          <w:b/>
          <w:sz w:val="22"/>
        </w:rPr>
        <w:t>──</w:t>
      </w:r>
      <w:r w:rsidRPr="003F4BDA">
        <w:rPr>
          <w:rFonts w:ascii="Times New Roman" w:eastAsia="標楷體" w:hAnsi="Times New Roman" w:cs="Times New Roman"/>
          <w:b/>
          <w:sz w:val="22"/>
        </w:rPr>
        <w:t>依他起性，對勝義圓成實性說，這是世俗有，非實有的</w:t>
      </w:r>
      <w:r w:rsidRPr="003F4BDA">
        <w:rPr>
          <w:rFonts w:ascii="Times New Roman" w:eastAsia="標楷體" w:hAnsi="Times New Roman" w:cs="Times New Roman"/>
          <w:sz w:val="22"/>
        </w:rPr>
        <w:t>。對遍計所執性的「假相安立」說，這是「自相安立」的，是有的，而且可稱為勝義有的。</w:t>
      </w:r>
      <w:r w:rsidRPr="003F4BDA">
        <w:rPr>
          <w:rFonts w:ascii="Times New Roman" w:eastAsia="標楷體" w:hAnsi="Times New Roman" w:cs="Times New Roman"/>
          <w:b/>
          <w:sz w:val="22"/>
        </w:rPr>
        <w:t>遍計所執的有（無體隨情假），是空的</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依他起性的有（有體施設假），是不空的</w:t>
      </w:r>
      <w:r w:rsidRPr="003F4BDA">
        <w:rPr>
          <w:rFonts w:ascii="Times New Roman" w:eastAsia="標楷體" w:hAnsi="Times New Roman" w:cs="Times New Roman"/>
          <w:sz w:val="22"/>
        </w:rPr>
        <w:t>，非有不可的。</w:t>
      </w:r>
      <w:r w:rsidRPr="003F4BDA">
        <w:rPr>
          <w:rFonts w:ascii="Times New Roman" w:eastAsia="標楷體" w:hAnsi="Times New Roman" w:cs="Times New Roman"/>
          <w:b/>
          <w:sz w:val="22"/>
        </w:rPr>
        <w:t>如說是空，那就是惡取空了</w:t>
      </w:r>
      <w:r w:rsidRPr="003F4BDA">
        <w:rPr>
          <w:rFonts w:ascii="Times New Roman" w:eastAsia="標楷體" w:hAnsi="Times New Roman" w:cs="Times New Roman"/>
          <w:sz w:val="22"/>
        </w:rPr>
        <w:t>。</w:t>
      </w:r>
      <w:r w:rsidRPr="003F4BDA">
        <w:rPr>
          <w:rFonts w:ascii="Times New Roman" w:eastAsia="標楷體" w:hAnsi="Times New Roman" w:cs="Times New Roman"/>
          <w:b/>
          <w:sz w:val="22"/>
        </w:rPr>
        <w:t>就在這點上，形成了「空有之爭」。</w:t>
      </w:r>
    </w:p>
    <w:p w:rsidR="005F4B8B" w:rsidRPr="003F4BDA" w:rsidRDefault="005F4B8B" w:rsidP="00052838">
      <w:pPr>
        <w:snapToGrid w:val="0"/>
        <w:ind w:leftChars="59" w:left="142"/>
        <w:rPr>
          <w:rFonts w:ascii="Times New Roman" w:hAnsi="Times New Roman" w:cs="Times New Roman"/>
          <w:sz w:val="22"/>
        </w:rPr>
      </w:pPr>
      <w:r w:rsidRPr="003F4BDA">
        <w:rPr>
          <w:rFonts w:ascii="Times New Roman" w:eastAsia="標楷體" w:hAnsi="Times New Roman" w:cs="Times New Roman"/>
          <w:sz w:val="22"/>
        </w:rPr>
        <w:t>（</w:t>
      </w:r>
      <w:r w:rsidRPr="003F4BDA">
        <w:rPr>
          <w:rFonts w:ascii="Times New Roman" w:eastAsia="標楷體" w:hAnsi="Times New Roman" w:cs="Times New Roman"/>
          <w:sz w:val="22"/>
        </w:rPr>
        <w:t>2</w:t>
      </w:r>
      <w:r w:rsidRPr="003F4BDA">
        <w:rPr>
          <w:rFonts w:ascii="Times New Roman" w:eastAsia="標楷體" w:hAnsi="Times New Roman" w:cs="Times New Roman"/>
          <w:sz w:val="22"/>
        </w:rPr>
        <w:t>）</w:t>
      </w:r>
      <w:r w:rsidRPr="003F4BDA">
        <w:rPr>
          <w:rFonts w:ascii="Times New Roman" w:hAnsi="Times New Roman" w:cs="Times New Roman"/>
          <w:sz w:val="22"/>
        </w:rPr>
        <w:t>印順導師《中觀論頌講記》，</w:t>
      </w:r>
      <w:r w:rsidRPr="003F4BDA">
        <w:rPr>
          <w:rFonts w:ascii="Times New Roman" w:eastAsia="細明體" w:hAnsi="Times New Roman" w:cs="Times New Roman"/>
          <w:sz w:val="22"/>
        </w:rPr>
        <w:t>〈懸論〉，</w:t>
      </w:r>
      <w:r w:rsidRPr="003F4BDA">
        <w:rPr>
          <w:rFonts w:ascii="Times New Roman" w:hAnsi="Times New Roman" w:cs="Times New Roman"/>
          <w:sz w:val="22"/>
        </w:rPr>
        <w:t>pp.12-13</w:t>
      </w:r>
      <w:r w:rsidRPr="003F4BDA">
        <w:rPr>
          <w:rFonts w:ascii="Times New Roman" w:hAnsi="Times New Roman" w:cs="Times New Roman"/>
          <w:sz w:val="22"/>
        </w:rPr>
        <w:t>：</w:t>
      </w:r>
    </w:p>
    <w:p w:rsidR="005F4B8B" w:rsidRPr="003F4BDA" w:rsidRDefault="005F4B8B" w:rsidP="00052838">
      <w:pPr>
        <w:snapToGrid w:val="0"/>
        <w:ind w:leftChars="295" w:left="708"/>
        <w:jc w:val="both"/>
        <w:rPr>
          <w:rFonts w:ascii="標楷體" w:eastAsia="標楷體" w:hAnsi="標楷體" w:cs="Times New Roman"/>
          <w:sz w:val="22"/>
        </w:rPr>
      </w:pPr>
      <w:r w:rsidRPr="003F4BDA">
        <w:rPr>
          <w:rFonts w:ascii="標楷體" w:eastAsia="標楷體" w:hAnsi="標楷體" w:cs="Times New Roman"/>
          <w:sz w:val="22"/>
        </w:rPr>
        <w:t>龍樹依《般若經》等，說真俗無礙的性空唯名。但有一分學者，像妄識論者，從世俗諦中去探究，以為一切唯假名是不徹底的，不能說世俗法都是假名。他們的理由，是「依實立假」，要有實在的，才能建立假法。譬如我是假的，而五蘊等是實在的，依實在的五蘊等，才有這假我。所以說，若假名所依的實在事都沒有，那假名也就無從建立了。這世俗諦中的真實法，就是因緣所生的離言的十八界性。這真實有的離言自性，</w:t>
      </w:r>
      <w:r w:rsidRPr="003F4BDA">
        <w:rPr>
          <w:rFonts w:ascii="標楷體" w:eastAsia="標楷體" w:hAnsi="標楷體" w:cs="Times New Roman"/>
          <w:b/>
          <w:sz w:val="22"/>
        </w:rPr>
        <w:t>在唯識論中，又解說為三界的心心所法。意思說：離言的因緣生法，是虛妄分別識為自性的，所以成立唯識。這樣，世俗可分為二類：一、是假名的，就是假名安立的遍計執性。二、是真實的，就是自相安立的依他起性。假名的遍計執性，是外境，是無；真實的依他起性，是內識，是有。所以唯識學的要義，也就是「唯心無境」。這把世俗分為假名有的、真實有的兩類，與龍樹說世俗諦中，一切唯假名，顯然不同。在這點上，也就顯出了兩方的根本不同。</w:t>
      </w:r>
      <w:r w:rsidRPr="003F4BDA">
        <w:rPr>
          <w:rFonts w:ascii="標楷體" w:eastAsia="標楷體" w:hAnsi="標楷體" w:cs="Times New Roman"/>
          <w:sz w:val="22"/>
        </w:rPr>
        <w:t>虛妄唯識論者，以為世俗皆假，是不能建立因果的，所以一貫的家風，是抨擊一切唯假名為惡取空者。他們既執世諦的緣生法（識）不空，等到離遍計執性而證入唯識性時，這勝義的唯識性，自然也因空所顯而不是空，隱隱的與真心論者攜手。</w:t>
      </w:r>
    </w:p>
    <w:p w:rsidR="005F4B8B" w:rsidRPr="003F4BDA" w:rsidRDefault="005F4B8B" w:rsidP="00052838">
      <w:pPr>
        <w:snapToGrid w:val="0"/>
        <w:ind w:leftChars="59" w:left="142"/>
        <w:rPr>
          <w:rFonts w:ascii="Times New Roman" w:hAnsi="Times New Roman" w:cs="Times New Roman"/>
          <w:sz w:val="22"/>
        </w:rPr>
      </w:pPr>
      <w:r w:rsidRPr="003F4BDA">
        <w:rPr>
          <w:rFonts w:ascii="Times New Roman" w:eastAsia="標楷體" w:hAnsi="Times New Roman" w:cs="Times New Roman"/>
          <w:sz w:val="22"/>
        </w:rPr>
        <w:t>（</w:t>
      </w:r>
      <w:r w:rsidRPr="003F4BDA">
        <w:rPr>
          <w:rFonts w:ascii="Times New Roman" w:eastAsia="標楷體" w:hAnsi="Times New Roman" w:cs="Times New Roman"/>
          <w:sz w:val="22"/>
        </w:rPr>
        <w:t>3</w:t>
      </w:r>
      <w:r w:rsidRPr="003F4BDA">
        <w:rPr>
          <w:rFonts w:ascii="Times New Roman" w:eastAsia="標楷體" w:hAnsi="Times New Roman" w:cs="Times New Roman"/>
          <w:sz w:val="22"/>
        </w:rPr>
        <w:t>）</w:t>
      </w:r>
      <w:r w:rsidRPr="003F4BDA">
        <w:rPr>
          <w:rFonts w:ascii="Times New Roman" w:hAnsi="Times New Roman" w:cs="Times New Roman"/>
          <w:sz w:val="22"/>
        </w:rPr>
        <w:t>印順導師《中觀今論》，第九章，第一節</w:t>
      </w:r>
      <w:r w:rsidRPr="003F4BDA">
        <w:rPr>
          <w:rFonts w:ascii="Times New Roman" w:eastAsia="細明體" w:hAnsi="Times New Roman" w:cs="Times New Roman"/>
          <w:sz w:val="22"/>
        </w:rPr>
        <w:t>〈太過、不及、中道〉</w:t>
      </w:r>
      <w:r w:rsidRPr="003F4BDA">
        <w:rPr>
          <w:rFonts w:ascii="Times New Roman" w:hAnsi="Times New Roman" w:cs="Times New Roman"/>
          <w:sz w:val="22"/>
        </w:rPr>
        <w:t>，</w:t>
      </w:r>
      <w:r w:rsidRPr="003F4BDA">
        <w:rPr>
          <w:rFonts w:ascii="Times New Roman" w:hAnsi="Times New Roman" w:cs="Times New Roman"/>
          <w:sz w:val="22"/>
        </w:rPr>
        <w:t>p.190</w:t>
      </w:r>
      <w:r w:rsidRPr="003F4BDA">
        <w:rPr>
          <w:rFonts w:ascii="Times New Roman" w:hAnsi="Times New Roman" w:cs="Times New Roman"/>
          <w:sz w:val="22"/>
        </w:rPr>
        <w:t>：</w:t>
      </w:r>
    </w:p>
    <w:p w:rsidR="005F4B8B" w:rsidRPr="003F4BDA" w:rsidRDefault="005F4B8B" w:rsidP="00052838">
      <w:pPr>
        <w:snapToGrid w:val="0"/>
        <w:ind w:leftChars="295" w:left="708"/>
        <w:jc w:val="both"/>
        <w:rPr>
          <w:rFonts w:ascii="標楷體" w:eastAsia="標楷體" w:hAnsi="標楷體" w:cs="Times New Roman"/>
        </w:rPr>
      </w:pPr>
      <w:r w:rsidRPr="003F4BDA">
        <w:rPr>
          <w:rFonts w:ascii="標楷體" w:eastAsia="標楷體" w:hAnsi="標楷體" w:cs="Times New Roman"/>
          <w:b/>
          <w:sz w:val="22"/>
        </w:rPr>
        <w:t>「唯識者」，可說是不空假名論師</w:t>
      </w:r>
      <w:r w:rsidRPr="003F4BDA">
        <w:rPr>
          <w:rFonts w:ascii="標楷體" w:eastAsia="標楷體" w:hAnsi="標楷體" w:cs="Times New Roman"/>
          <w:sz w:val="22"/>
        </w:rPr>
        <w:t>。《瑜伽論》等反對一切法性空，以為如一切法空，即不能成立世出世間的一切法。</w:t>
      </w:r>
      <w:r w:rsidRPr="003F4BDA">
        <w:rPr>
          <w:rFonts w:ascii="標楷體" w:eastAsia="標楷體" w:hAnsi="標楷體" w:cs="Times New Roman"/>
          <w:b/>
          <w:sz w:val="22"/>
        </w:rPr>
        <w:t>主張依實立假，以一切法空為不了義。以為一切緣起法是依他而有，是自相安立的，故因緣所生法不空</w:t>
      </w:r>
      <w:r w:rsidRPr="003F4BDA">
        <w:rPr>
          <w:rFonts w:ascii="標楷體" w:eastAsia="標楷體" w:hAnsi="標楷體" w:cs="Times New Roman"/>
          <w:sz w:val="22"/>
        </w:rPr>
        <w:t>。依他起法不空，有自相，世間出世間法才可依此而得建立，此是不空假名者的根本見解。</w:t>
      </w:r>
    </w:p>
  </w:footnote>
  <w:footnote w:id="39">
    <w:p w:rsidR="005F4B8B" w:rsidRPr="003F4BDA" w:rsidRDefault="005F4B8B">
      <w:pPr>
        <w:pStyle w:val="aa"/>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ascii="Times New Roman" w:hAnsi="Times New Roman" w:cs="Times New Roman"/>
          <w:sz w:val="22"/>
          <w:szCs w:val="22"/>
        </w:rPr>
        <w:t>統括：總括。（《漢語大詞典》（</w:t>
      </w:r>
      <w:r w:rsidRPr="003F4BDA">
        <w:rPr>
          <w:rFonts w:ascii="Times New Roman" w:hAnsi="Times New Roman" w:cs="Times New Roman" w:hint="eastAsia"/>
          <w:sz w:val="22"/>
          <w:szCs w:val="22"/>
        </w:rPr>
        <w:t>九</w:t>
      </w:r>
      <w:r w:rsidRPr="003F4BDA">
        <w:rPr>
          <w:rFonts w:ascii="Times New Roman" w:hAnsi="Times New Roman" w:cs="Times New Roman"/>
          <w:sz w:val="22"/>
          <w:szCs w:val="22"/>
        </w:rPr>
        <w:t>），</w:t>
      </w:r>
      <w:r w:rsidRPr="003F4BDA">
        <w:rPr>
          <w:rFonts w:ascii="Times New Roman" w:hAnsi="Times New Roman" w:cs="Times New Roman"/>
          <w:sz w:val="22"/>
          <w:szCs w:val="22"/>
        </w:rPr>
        <w:t>p.</w:t>
      </w:r>
      <w:r w:rsidRPr="003F4BDA">
        <w:rPr>
          <w:rFonts w:ascii="Times New Roman" w:hAnsi="Times New Roman" w:cs="Times New Roman" w:hint="eastAsia"/>
          <w:sz w:val="22"/>
          <w:szCs w:val="22"/>
        </w:rPr>
        <w:t>848</w:t>
      </w:r>
      <w:r w:rsidRPr="003F4BDA">
        <w:rPr>
          <w:rFonts w:ascii="Times New Roman" w:hAnsi="Times New Roman" w:cs="Times New Roman"/>
          <w:sz w:val="22"/>
          <w:szCs w:val="22"/>
        </w:rPr>
        <w:t>）</w:t>
      </w:r>
    </w:p>
  </w:footnote>
  <w:footnote w:id="40">
    <w:p w:rsidR="005F4B8B" w:rsidRPr="003F4BDA" w:rsidRDefault="005F4B8B">
      <w:pPr>
        <w:pStyle w:val="aa"/>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ascii="Times New Roman" w:hAnsi="Times New Roman" w:cs="Times New Roman"/>
          <w:sz w:val="22"/>
          <w:szCs w:val="22"/>
        </w:rPr>
        <w:t>縱使：</w:t>
      </w:r>
      <w:r w:rsidRPr="003F4BDA">
        <w:rPr>
          <w:rFonts w:ascii="Times New Roman" w:hAnsi="Times New Roman" w:cs="Times New Roman"/>
          <w:sz w:val="22"/>
          <w:szCs w:val="22"/>
        </w:rPr>
        <w:t>1.</w:t>
      </w:r>
      <w:r w:rsidRPr="003F4BDA">
        <w:rPr>
          <w:rFonts w:ascii="Times New Roman" w:hAnsi="Times New Roman" w:cs="Times New Roman"/>
          <w:sz w:val="22"/>
          <w:szCs w:val="22"/>
        </w:rPr>
        <w:t>即使。（《漢語大詞典》（</w:t>
      </w:r>
      <w:r w:rsidRPr="003F4BDA">
        <w:rPr>
          <w:rFonts w:ascii="Times New Roman" w:hAnsi="Times New Roman" w:cs="Times New Roman" w:hint="eastAsia"/>
          <w:sz w:val="22"/>
          <w:szCs w:val="22"/>
        </w:rPr>
        <w:t>九</w:t>
      </w:r>
      <w:r w:rsidRPr="003F4BDA">
        <w:rPr>
          <w:rFonts w:ascii="Times New Roman" w:hAnsi="Times New Roman" w:cs="Times New Roman"/>
          <w:sz w:val="22"/>
          <w:szCs w:val="22"/>
        </w:rPr>
        <w:t>），</w:t>
      </w:r>
      <w:r w:rsidRPr="003F4BDA">
        <w:rPr>
          <w:rFonts w:ascii="Times New Roman" w:hAnsi="Times New Roman" w:cs="Times New Roman"/>
          <w:sz w:val="22"/>
          <w:szCs w:val="22"/>
        </w:rPr>
        <w:t>p.</w:t>
      </w:r>
      <w:r w:rsidRPr="003F4BDA">
        <w:rPr>
          <w:rFonts w:ascii="Times New Roman" w:hAnsi="Times New Roman" w:cs="Times New Roman" w:hint="eastAsia"/>
          <w:sz w:val="22"/>
          <w:szCs w:val="22"/>
        </w:rPr>
        <w:t>1002</w:t>
      </w:r>
      <w:r w:rsidRPr="003F4BDA">
        <w:rPr>
          <w:rFonts w:ascii="Times New Roman" w:hAnsi="Times New Roman" w:cs="Times New Roman"/>
          <w:sz w:val="22"/>
          <w:szCs w:val="22"/>
        </w:rPr>
        <w:t>）</w:t>
      </w:r>
    </w:p>
  </w:footnote>
  <w:footnote w:id="41">
    <w:p w:rsidR="005F4B8B" w:rsidRPr="003F4BDA" w:rsidRDefault="005F4B8B">
      <w:pPr>
        <w:pStyle w:val="aa"/>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ascii="Times New Roman" w:hAnsi="Times New Roman" w:cs="Times New Roman"/>
          <w:sz w:val="22"/>
          <w:szCs w:val="22"/>
        </w:rPr>
        <w:t>主幹：</w:t>
      </w:r>
      <w:r w:rsidRPr="003F4BDA">
        <w:rPr>
          <w:rFonts w:ascii="Times New Roman" w:hAnsi="Times New Roman" w:cs="Times New Roman"/>
          <w:sz w:val="22"/>
          <w:szCs w:val="22"/>
        </w:rPr>
        <w:t>1.</w:t>
      </w:r>
      <w:r w:rsidRPr="003F4BDA">
        <w:rPr>
          <w:rFonts w:ascii="Times New Roman" w:hAnsi="Times New Roman" w:cs="Times New Roman"/>
          <w:sz w:val="22"/>
          <w:szCs w:val="22"/>
        </w:rPr>
        <w:t>主體部分，起決定作用的人物或力量。（《漢語大詞典》（</w:t>
      </w:r>
      <w:r w:rsidRPr="003F4BDA">
        <w:rPr>
          <w:rFonts w:ascii="Times New Roman" w:hAnsi="Times New Roman" w:cs="Times New Roman" w:hint="eastAsia"/>
          <w:sz w:val="22"/>
          <w:szCs w:val="22"/>
        </w:rPr>
        <w:t>一</w:t>
      </w:r>
      <w:r w:rsidRPr="003F4BDA">
        <w:rPr>
          <w:rFonts w:ascii="Times New Roman" w:hAnsi="Times New Roman" w:cs="Times New Roman"/>
          <w:sz w:val="22"/>
          <w:szCs w:val="22"/>
        </w:rPr>
        <w:t>），</w:t>
      </w:r>
      <w:r w:rsidRPr="003F4BDA">
        <w:rPr>
          <w:rFonts w:ascii="Times New Roman" w:hAnsi="Times New Roman" w:cs="Times New Roman"/>
          <w:sz w:val="22"/>
          <w:szCs w:val="22"/>
        </w:rPr>
        <w:t>p.</w:t>
      </w:r>
      <w:r w:rsidRPr="003F4BDA">
        <w:rPr>
          <w:rFonts w:ascii="Times New Roman" w:hAnsi="Times New Roman" w:cs="Times New Roman" w:hint="eastAsia"/>
          <w:sz w:val="22"/>
          <w:szCs w:val="22"/>
        </w:rPr>
        <w:t>703</w:t>
      </w:r>
      <w:r w:rsidRPr="003F4BDA">
        <w:rPr>
          <w:rFonts w:ascii="Times New Roman" w:hAnsi="Times New Roman" w:cs="Times New Roman"/>
          <w:sz w:val="22"/>
          <w:szCs w:val="22"/>
        </w:rPr>
        <w:t>）</w:t>
      </w:r>
    </w:p>
  </w:footnote>
  <w:footnote w:id="42">
    <w:p w:rsidR="005F4B8B" w:rsidRDefault="005F4B8B">
      <w:pPr>
        <w:pStyle w:val="aa"/>
      </w:pPr>
      <w:r w:rsidRPr="003F4BDA">
        <w:rPr>
          <w:rStyle w:val="ac"/>
          <w:rFonts w:ascii="Times New Roman" w:hAnsi="Times New Roman" w:cs="Times New Roman"/>
          <w:sz w:val="22"/>
          <w:szCs w:val="22"/>
        </w:rPr>
        <w:footnoteRef/>
      </w:r>
      <w:r w:rsidRPr="003F4BDA">
        <w:rPr>
          <w:rFonts w:ascii="Times New Roman" w:hAnsi="Times New Roman" w:cs="Times New Roman"/>
          <w:sz w:val="22"/>
          <w:szCs w:val="22"/>
        </w:rPr>
        <w:t xml:space="preserve"> </w:t>
      </w:r>
      <w:r w:rsidRPr="003F4BDA">
        <w:rPr>
          <w:rFonts w:ascii="Times New Roman" w:hAnsi="Times New Roman" w:cs="Times New Roman"/>
          <w:sz w:val="22"/>
          <w:szCs w:val="22"/>
        </w:rPr>
        <w:t>支分：</w:t>
      </w:r>
      <w:r w:rsidRPr="003F4BDA">
        <w:rPr>
          <w:rFonts w:ascii="Times New Roman" w:hAnsi="Times New Roman" w:cs="Times New Roman"/>
          <w:sz w:val="22"/>
          <w:szCs w:val="22"/>
        </w:rPr>
        <w:t>7.</w:t>
      </w:r>
      <w:r w:rsidRPr="003F4BDA">
        <w:rPr>
          <w:rFonts w:ascii="Times New Roman" w:hAnsi="Times New Roman" w:cs="Times New Roman"/>
          <w:sz w:val="22"/>
          <w:szCs w:val="22"/>
        </w:rPr>
        <w:t>猶分支。（《漢語大詞典》（</w:t>
      </w:r>
      <w:r w:rsidRPr="003F4BDA">
        <w:rPr>
          <w:rFonts w:ascii="Times New Roman" w:hAnsi="Times New Roman" w:cs="Times New Roman" w:hint="eastAsia"/>
          <w:sz w:val="22"/>
          <w:szCs w:val="22"/>
        </w:rPr>
        <w:t>四</w:t>
      </w:r>
      <w:r w:rsidRPr="003F4BDA">
        <w:rPr>
          <w:rFonts w:ascii="Times New Roman" w:hAnsi="Times New Roman" w:cs="Times New Roman"/>
          <w:sz w:val="22"/>
          <w:szCs w:val="22"/>
        </w:rPr>
        <w:t>），</w:t>
      </w:r>
      <w:r w:rsidRPr="003F4BDA">
        <w:rPr>
          <w:rFonts w:ascii="Times New Roman" w:hAnsi="Times New Roman" w:cs="Times New Roman"/>
          <w:sz w:val="22"/>
          <w:szCs w:val="22"/>
        </w:rPr>
        <w:t>p.</w:t>
      </w:r>
      <w:r w:rsidRPr="003F4BDA">
        <w:rPr>
          <w:rFonts w:ascii="Times New Roman" w:hAnsi="Times New Roman" w:cs="Times New Roman" w:hint="eastAsia"/>
          <w:sz w:val="22"/>
          <w:szCs w:val="22"/>
        </w:rPr>
        <w:t>1375</w:t>
      </w:r>
      <w:r w:rsidRPr="003F4BDA">
        <w:rPr>
          <w:rFonts w:ascii="Times New Roman" w:hAnsi="Times New Roman" w:cs="Times New Roman"/>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4B8B" w:rsidRPr="00400B15" w:rsidRDefault="005F4B8B" w:rsidP="00400B15">
    <w:pPr>
      <w:snapToGrid w:val="0"/>
      <w:jc w:val="right"/>
      <w:rPr>
        <w:rFonts w:ascii="標楷體" w:eastAsia="標楷體" w:hAnsi="標楷體"/>
        <w:sz w:val="22"/>
      </w:rPr>
    </w:pPr>
    <w:r w:rsidRPr="00400B15">
      <w:rPr>
        <w:rFonts w:ascii="標楷體" w:eastAsia="標楷體" w:hAnsi="標楷體" w:hint="eastAsia"/>
        <w:sz w:val="22"/>
      </w:rPr>
      <w:t>《攝大乘論講記》</w:t>
    </w:r>
  </w:p>
  <w:p w:rsidR="005F4B8B" w:rsidRDefault="005F4B8B" w:rsidP="00400B15">
    <w:pPr>
      <w:snapToGrid w:val="0"/>
      <w:jc w:val="right"/>
    </w:pPr>
    <w:r w:rsidRPr="00400B15">
      <w:rPr>
        <w:rFonts w:ascii="標楷體" w:eastAsia="標楷體" w:hAnsi="標楷體" w:hint="eastAsia"/>
        <w:sz w:val="22"/>
      </w:rPr>
      <w:t>第一章  序說</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5D3"/>
    <w:rsid w:val="000241F9"/>
    <w:rsid w:val="000326DD"/>
    <w:rsid w:val="0003770D"/>
    <w:rsid w:val="000425B0"/>
    <w:rsid w:val="00043D64"/>
    <w:rsid w:val="00052838"/>
    <w:rsid w:val="00087F3B"/>
    <w:rsid w:val="00090341"/>
    <w:rsid w:val="00095E82"/>
    <w:rsid w:val="00097619"/>
    <w:rsid w:val="000A5F0C"/>
    <w:rsid w:val="000C1977"/>
    <w:rsid w:val="000C4DAB"/>
    <w:rsid w:val="000C6192"/>
    <w:rsid w:val="000D2F36"/>
    <w:rsid w:val="000D2F99"/>
    <w:rsid w:val="000D5119"/>
    <w:rsid w:val="000E2837"/>
    <w:rsid w:val="000E6A7A"/>
    <w:rsid w:val="000E70CB"/>
    <w:rsid w:val="000F0707"/>
    <w:rsid w:val="000F1132"/>
    <w:rsid w:val="000F4D5B"/>
    <w:rsid w:val="001057D2"/>
    <w:rsid w:val="00105B70"/>
    <w:rsid w:val="001175AB"/>
    <w:rsid w:val="00122729"/>
    <w:rsid w:val="00134A97"/>
    <w:rsid w:val="0014715E"/>
    <w:rsid w:val="00161E92"/>
    <w:rsid w:val="00164E23"/>
    <w:rsid w:val="00180E02"/>
    <w:rsid w:val="00181169"/>
    <w:rsid w:val="001912C5"/>
    <w:rsid w:val="00193F43"/>
    <w:rsid w:val="00194F56"/>
    <w:rsid w:val="001A17DD"/>
    <w:rsid w:val="001A6193"/>
    <w:rsid w:val="001B62EE"/>
    <w:rsid w:val="001C0BE3"/>
    <w:rsid w:val="001E2C11"/>
    <w:rsid w:val="001E336E"/>
    <w:rsid w:val="001E3DB0"/>
    <w:rsid w:val="001F152D"/>
    <w:rsid w:val="001F370F"/>
    <w:rsid w:val="002009BC"/>
    <w:rsid w:val="002063E8"/>
    <w:rsid w:val="00226A91"/>
    <w:rsid w:val="00246C22"/>
    <w:rsid w:val="002601B5"/>
    <w:rsid w:val="002657F0"/>
    <w:rsid w:val="002715CB"/>
    <w:rsid w:val="00284B6A"/>
    <w:rsid w:val="00295074"/>
    <w:rsid w:val="002A041D"/>
    <w:rsid w:val="002A78A5"/>
    <w:rsid w:val="002B17EF"/>
    <w:rsid w:val="002C1223"/>
    <w:rsid w:val="002C3B4D"/>
    <w:rsid w:val="002C6BFA"/>
    <w:rsid w:val="003003D2"/>
    <w:rsid w:val="0030694F"/>
    <w:rsid w:val="00307967"/>
    <w:rsid w:val="00331386"/>
    <w:rsid w:val="00381C9F"/>
    <w:rsid w:val="00382C1E"/>
    <w:rsid w:val="0038464A"/>
    <w:rsid w:val="00390BDB"/>
    <w:rsid w:val="00391A5A"/>
    <w:rsid w:val="003927D7"/>
    <w:rsid w:val="0039338B"/>
    <w:rsid w:val="00393675"/>
    <w:rsid w:val="003A26F7"/>
    <w:rsid w:val="003A41A0"/>
    <w:rsid w:val="003A4EE4"/>
    <w:rsid w:val="003B4893"/>
    <w:rsid w:val="003C14A8"/>
    <w:rsid w:val="003E6EB5"/>
    <w:rsid w:val="003F4BDA"/>
    <w:rsid w:val="00400B15"/>
    <w:rsid w:val="00412DE1"/>
    <w:rsid w:val="00417AB6"/>
    <w:rsid w:val="00427FAC"/>
    <w:rsid w:val="0044437A"/>
    <w:rsid w:val="004500DC"/>
    <w:rsid w:val="004A24CC"/>
    <w:rsid w:val="004A5263"/>
    <w:rsid w:val="004C5530"/>
    <w:rsid w:val="004D15D4"/>
    <w:rsid w:val="004D19C3"/>
    <w:rsid w:val="004D277E"/>
    <w:rsid w:val="004D4F28"/>
    <w:rsid w:val="004F6444"/>
    <w:rsid w:val="004F6E87"/>
    <w:rsid w:val="00504959"/>
    <w:rsid w:val="005136B6"/>
    <w:rsid w:val="00514452"/>
    <w:rsid w:val="00532901"/>
    <w:rsid w:val="00533F87"/>
    <w:rsid w:val="00544484"/>
    <w:rsid w:val="005625DE"/>
    <w:rsid w:val="00563651"/>
    <w:rsid w:val="00572690"/>
    <w:rsid w:val="00573A3E"/>
    <w:rsid w:val="00574377"/>
    <w:rsid w:val="00590680"/>
    <w:rsid w:val="00590C47"/>
    <w:rsid w:val="00591650"/>
    <w:rsid w:val="005A43B3"/>
    <w:rsid w:val="005B1465"/>
    <w:rsid w:val="005B579B"/>
    <w:rsid w:val="005B6CE3"/>
    <w:rsid w:val="005C1E78"/>
    <w:rsid w:val="005C24C0"/>
    <w:rsid w:val="005C2B79"/>
    <w:rsid w:val="005C5605"/>
    <w:rsid w:val="005D2538"/>
    <w:rsid w:val="005D26F7"/>
    <w:rsid w:val="005E0253"/>
    <w:rsid w:val="005E6386"/>
    <w:rsid w:val="005E6B3B"/>
    <w:rsid w:val="005F4B8B"/>
    <w:rsid w:val="005F4F5D"/>
    <w:rsid w:val="005F63C2"/>
    <w:rsid w:val="006113BA"/>
    <w:rsid w:val="006118A1"/>
    <w:rsid w:val="006214AA"/>
    <w:rsid w:val="006469A9"/>
    <w:rsid w:val="00674193"/>
    <w:rsid w:val="006748C2"/>
    <w:rsid w:val="00675615"/>
    <w:rsid w:val="0069647B"/>
    <w:rsid w:val="006968EB"/>
    <w:rsid w:val="006972F7"/>
    <w:rsid w:val="006A7213"/>
    <w:rsid w:val="006B0289"/>
    <w:rsid w:val="006C12F8"/>
    <w:rsid w:val="006C41F4"/>
    <w:rsid w:val="006C7826"/>
    <w:rsid w:val="006C7DB0"/>
    <w:rsid w:val="006E4C14"/>
    <w:rsid w:val="006F0153"/>
    <w:rsid w:val="006F180D"/>
    <w:rsid w:val="006F4B6F"/>
    <w:rsid w:val="006F58E3"/>
    <w:rsid w:val="007012B6"/>
    <w:rsid w:val="0070235F"/>
    <w:rsid w:val="00707430"/>
    <w:rsid w:val="0071517A"/>
    <w:rsid w:val="00720CF5"/>
    <w:rsid w:val="007302A7"/>
    <w:rsid w:val="00731DCA"/>
    <w:rsid w:val="007352B1"/>
    <w:rsid w:val="0073534F"/>
    <w:rsid w:val="007379CE"/>
    <w:rsid w:val="007455A6"/>
    <w:rsid w:val="00762CD0"/>
    <w:rsid w:val="00770585"/>
    <w:rsid w:val="00790299"/>
    <w:rsid w:val="007969E0"/>
    <w:rsid w:val="007C2246"/>
    <w:rsid w:val="007C6AFE"/>
    <w:rsid w:val="007C6D2E"/>
    <w:rsid w:val="007D11CA"/>
    <w:rsid w:val="007D50DD"/>
    <w:rsid w:val="007E1C6D"/>
    <w:rsid w:val="0080006E"/>
    <w:rsid w:val="0080261F"/>
    <w:rsid w:val="0080678F"/>
    <w:rsid w:val="008073C5"/>
    <w:rsid w:val="00810204"/>
    <w:rsid w:val="008245D3"/>
    <w:rsid w:val="0083684D"/>
    <w:rsid w:val="00836958"/>
    <w:rsid w:val="00854913"/>
    <w:rsid w:val="00857077"/>
    <w:rsid w:val="00867B72"/>
    <w:rsid w:val="00880C55"/>
    <w:rsid w:val="00887930"/>
    <w:rsid w:val="008A2C91"/>
    <w:rsid w:val="008A3927"/>
    <w:rsid w:val="008B24B9"/>
    <w:rsid w:val="008C6346"/>
    <w:rsid w:val="008D7B35"/>
    <w:rsid w:val="008E4FC9"/>
    <w:rsid w:val="008E6992"/>
    <w:rsid w:val="008F2079"/>
    <w:rsid w:val="008F2C6E"/>
    <w:rsid w:val="009142FE"/>
    <w:rsid w:val="00915B50"/>
    <w:rsid w:val="00931577"/>
    <w:rsid w:val="009564D5"/>
    <w:rsid w:val="00960713"/>
    <w:rsid w:val="00961C1E"/>
    <w:rsid w:val="00966E9A"/>
    <w:rsid w:val="00975A15"/>
    <w:rsid w:val="00984ABE"/>
    <w:rsid w:val="00986EB1"/>
    <w:rsid w:val="009A29D2"/>
    <w:rsid w:val="009A488F"/>
    <w:rsid w:val="009B0B51"/>
    <w:rsid w:val="009B4D6A"/>
    <w:rsid w:val="009B5C66"/>
    <w:rsid w:val="009C130F"/>
    <w:rsid w:val="009C2D2F"/>
    <w:rsid w:val="009C7195"/>
    <w:rsid w:val="009D51EA"/>
    <w:rsid w:val="009E29F0"/>
    <w:rsid w:val="009E3C0E"/>
    <w:rsid w:val="00A040ED"/>
    <w:rsid w:val="00A20256"/>
    <w:rsid w:val="00A30B4D"/>
    <w:rsid w:val="00A35A7E"/>
    <w:rsid w:val="00A3775C"/>
    <w:rsid w:val="00A528B2"/>
    <w:rsid w:val="00A5574D"/>
    <w:rsid w:val="00A6036D"/>
    <w:rsid w:val="00A63461"/>
    <w:rsid w:val="00A635EA"/>
    <w:rsid w:val="00A73B76"/>
    <w:rsid w:val="00A74B7B"/>
    <w:rsid w:val="00A756E4"/>
    <w:rsid w:val="00A81E5C"/>
    <w:rsid w:val="00A873D3"/>
    <w:rsid w:val="00A92A59"/>
    <w:rsid w:val="00A96584"/>
    <w:rsid w:val="00AA437C"/>
    <w:rsid w:val="00AA67CB"/>
    <w:rsid w:val="00AA745F"/>
    <w:rsid w:val="00AB1B69"/>
    <w:rsid w:val="00AC072B"/>
    <w:rsid w:val="00AC5AD5"/>
    <w:rsid w:val="00AC6404"/>
    <w:rsid w:val="00AE4D03"/>
    <w:rsid w:val="00AF3FFB"/>
    <w:rsid w:val="00B10B52"/>
    <w:rsid w:val="00B47320"/>
    <w:rsid w:val="00B72D75"/>
    <w:rsid w:val="00B73AFE"/>
    <w:rsid w:val="00B8574F"/>
    <w:rsid w:val="00BA1B62"/>
    <w:rsid w:val="00BA6CEE"/>
    <w:rsid w:val="00BC40C9"/>
    <w:rsid w:val="00BC48A3"/>
    <w:rsid w:val="00BD33A3"/>
    <w:rsid w:val="00BE38E5"/>
    <w:rsid w:val="00BE6CD5"/>
    <w:rsid w:val="00BF522C"/>
    <w:rsid w:val="00C04267"/>
    <w:rsid w:val="00C071EC"/>
    <w:rsid w:val="00C316BD"/>
    <w:rsid w:val="00C329D1"/>
    <w:rsid w:val="00C33CF8"/>
    <w:rsid w:val="00C51E7B"/>
    <w:rsid w:val="00C54760"/>
    <w:rsid w:val="00C668E3"/>
    <w:rsid w:val="00C73D09"/>
    <w:rsid w:val="00C74C27"/>
    <w:rsid w:val="00C76185"/>
    <w:rsid w:val="00C83D99"/>
    <w:rsid w:val="00C87743"/>
    <w:rsid w:val="00C94657"/>
    <w:rsid w:val="00CA37BB"/>
    <w:rsid w:val="00CA4BBC"/>
    <w:rsid w:val="00CC7F70"/>
    <w:rsid w:val="00D02039"/>
    <w:rsid w:val="00D12EE5"/>
    <w:rsid w:val="00D247FC"/>
    <w:rsid w:val="00D271C6"/>
    <w:rsid w:val="00D349E7"/>
    <w:rsid w:val="00D60E7C"/>
    <w:rsid w:val="00D705A4"/>
    <w:rsid w:val="00D70DCC"/>
    <w:rsid w:val="00D70E99"/>
    <w:rsid w:val="00D87BB0"/>
    <w:rsid w:val="00DB2ADD"/>
    <w:rsid w:val="00DE47C5"/>
    <w:rsid w:val="00DE58A8"/>
    <w:rsid w:val="00DF5376"/>
    <w:rsid w:val="00DF79AC"/>
    <w:rsid w:val="00E14EBC"/>
    <w:rsid w:val="00E30D2F"/>
    <w:rsid w:val="00E45D8D"/>
    <w:rsid w:val="00E54AEE"/>
    <w:rsid w:val="00E631F1"/>
    <w:rsid w:val="00E64F88"/>
    <w:rsid w:val="00E6733F"/>
    <w:rsid w:val="00E720F5"/>
    <w:rsid w:val="00E74E9D"/>
    <w:rsid w:val="00E759EA"/>
    <w:rsid w:val="00E8080B"/>
    <w:rsid w:val="00E82621"/>
    <w:rsid w:val="00E87CDF"/>
    <w:rsid w:val="00E965DD"/>
    <w:rsid w:val="00EB71CA"/>
    <w:rsid w:val="00EC3DAF"/>
    <w:rsid w:val="00EC44CF"/>
    <w:rsid w:val="00EC597D"/>
    <w:rsid w:val="00ED31DA"/>
    <w:rsid w:val="00ED3DD7"/>
    <w:rsid w:val="00F11237"/>
    <w:rsid w:val="00F2433A"/>
    <w:rsid w:val="00F30B2A"/>
    <w:rsid w:val="00F30D09"/>
    <w:rsid w:val="00F34739"/>
    <w:rsid w:val="00F54DCC"/>
    <w:rsid w:val="00F57A0A"/>
    <w:rsid w:val="00F71AA4"/>
    <w:rsid w:val="00F81A94"/>
    <w:rsid w:val="00F81F68"/>
    <w:rsid w:val="00F871CB"/>
    <w:rsid w:val="00F90FF8"/>
    <w:rsid w:val="00F91C17"/>
    <w:rsid w:val="00F94117"/>
    <w:rsid w:val="00F97C41"/>
    <w:rsid w:val="00FA063A"/>
    <w:rsid w:val="00FB0E42"/>
    <w:rsid w:val="00FB2BB7"/>
    <w:rsid w:val="00FD12F3"/>
    <w:rsid w:val="00FD53FB"/>
    <w:rsid w:val="00FF47B2"/>
    <w:rsid w:val="00FF5C38"/>
    <w:rsid w:val="00FF66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1C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1CB"/>
    <w:pPr>
      <w:ind w:leftChars="200" w:left="480"/>
    </w:pPr>
  </w:style>
  <w:style w:type="paragraph" w:styleId="a4">
    <w:name w:val="header"/>
    <w:basedOn w:val="a"/>
    <w:link w:val="a5"/>
    <w:uiPriority w:val="99"/>
    <w:unhideWhenUsed/>
    <w:rsid w:val="00E720F5"/>
    <w:pPr>
      <w:tabs>
        <w:tab w:val="center" w:pos="4153"/>
        <w:tab w:val="right" w:pos="8306"/>
      </w:tabs>
      <w:snapToGrid w:val="0"/>
    </w:pPr>
    <w:rPr>
      <w:sz w:val="20"/>
      <w:szCs w:val="20"/>
    </w:rPr>
  </w:style>
  <w:style w:type="character" w:customStyle="1" w:styleId="a5">
    <w:name w:val="頁首 字元"/>
    <w:basedOn w:val="a0"/>
    <w:link w:val="a4"/>
    <w:uiPriority w:val="99"/>
    <w:rsid w:val="00E720F5"/>
    <w:rPr>
      <w:sz w:val="20"/>
      <w:szCs w:val="20"/>
    </w:rPr>
  </w:style>
  <w:style w:type="paragraph" w:styleId="a6">
    <w:name w:val="footer"/>
    <w:basedOn w:val="a"/>
    <w:link w:val="a7"/>
    <w:uiPriority w:val="99"/>
    <w:unhideWhenUsed/>
    <w:rsid w:val="00E720F5"/>
    <w:pPr>
      <w:tabs>
        <w:tab w:val="center" w:pos="4153"/>
        <w:tab w:val="right" w:pos="8306"/>
      </w:tabs>
      <w:snapToGrid w:val="0"/>
    </w:pPr>
    <w:rPr>
      <w:sz w:val="20"/>
      <w:szCs w:val="20"/>
    </w:rPr>
  </w:style>
  <w:style w:type="character" w:customStyle="1" w:styleId="a7">
    <w:name w:val="頁尾 字元"/>
    <w:basedOn w:val="a0"/>
    <w:link w:val="a6"/>
    <w:uiPriority w:val="99"/>
    <w:rsid w:val="00E720F5"/>
    <w:rPr>
      <w:sz w:val="20"/>
      <w:szCs w:val="20"/>
    </w:rPr>
  </w:style>
  <w:style w:type="paragraph" w:styleId="a8">
    <w:name w:val="Balloon Text"/>
    <w:basedOn w:val="a"/>
    <w:link w:val="a9"/>
    <w:uiPriority w:val="99"/>
    <w:semiHidden/>
    <w:unhideWhenUsed/>
    <w:rsid w:val="00400B1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00B15"/>
    <w:rPr>
      <w:rFonts w:asciiTheme="majorHAnsi" w:eastAsiaTheme="majorEastAsia" w:hAnsiTheme="majorHAnsi" w:cstheme="majorBidi"/>
      <w:sz w:val="18"/>
      <w:szCs w:val="18"/>
    </w:rPr>
  </w:style>
  <w:style w:type="paragraph" w:styleId="aa">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b"/>
    <w:unhideWhenUsed/>
    <w:rsid w:val="005A43B3"/>
    <w:pPr>
      <w:snapToGrid w:val="0"/>
    </w:pPr>
    <w:rPr>
      <w:sz w:val="20"/>
      <w:szCs w:val="20"/>
    </w:rPr>
  </w:style>
  <w:style w:type="character" w:customStyle="1" w:styleId="ab">
    <w:name w:val="註腳文字 字元"/>
    <w:aliases w:val="註腳文字 字元 字元 字元 字元 字元,註腳文字 字元 字元 字元 字元1,註腳文字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basedOn w:val="a0"/>
    <w:link w:val="aa"/>
    <w:rsid w:val="005A43B3"/>
    <w:rPr>
      <w:sz w:val="20"/>
      <w:szCs w:val="20"/>
    </w:rPr>
  </w:style>
  <w:style w:type="character" w:styleId="ac">
    <w:name w:val="footnote reference"/>
    <w:basedOn w:val="a0"/>
    <w:uiPriority w:val="99"/>
    <w:semiHidden/>
    <w:unhideWhenUsed/>
    <w:rsid w:val="005A43B3"/>
    <w:rPr>
      <w:vertAlign w:val="superscript"/>
    </w:rPr>
  </w:style>
  <w:style w:type="character" w:customStyle="1" w:styleId="foot">
    <w:name w:val="foot"/>
    <w:rsid w:val="00E965DD"/>
  </w:style>
  <w:style w:type="character" w:customStyle="1" w:styleId="byline1">
    <w:name w:val="byline1"/>
    <w:basedOn w:val="a0"/>
    <w:rsid w:val="00E965DD"/>
    <w:rPr>
      <w:b w:val="0"/>
      <w:bCs w:val="0"/>
      <w:color w:val="408080"/>
      <w:sz w:val="32"/>
      <w:szCs w:val="32"/>
    </w:rPr>
  </w:style>
  <w:style w:type="table" w:styleId="ad">
    <w:name w:val="Table Grid"/>
    <w:basedOn w:val="a1"/>
    <w:uiPriority w:val="59"/>
    <w:rsid w:val="00836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1C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1CB"/>
    <w:pPr>
      <w:ind w:leftChars="200" w:left="480"/>
    </w:pPr>
  </w:style>
  <w:style w:type="paragraph" w:styleId="a4">
    <w:name w:val="header"/>
    <w:basedOn w:val="a"/>
    <w:link w:val="a5"/>
    <w:uiPriority w:val="99"/>
    <w:unhideWhenUsed/>
    <w:rsid w:val="00E720F5"/>
    <w:pPr>
      <w:tabs>
        <w:tab w:val="center" w:pos="4153"/>
        <w:tab w:val="right" w:pos="8306"/>
      </w:tabs>
      <w:snapToGrid w:val="0"/>
    </w:pPr>
    <w:rPr>
      <w:sz w:val="20"/>
      <w:szCs w:val="20"/>
    </w:rPr>
  </w:style>
  <w:style w:type="character" w:customStyle="1" w:styleId="a5">
    <w:name w:val="頁首 字元"/>
    <w:basedOn w:val="a0"/>
    <w:link w:val="a4"/>
    <w:uiPriority w:val="99"/>
    <w:rsid w:val="00E720F5"/>
    <w:rPr>
      <w:sz w:val="20"/>
      <w:szCs w:val="20"/>
    </w:rPr>
  </w:style>
  <w:style w:type="paragraph" w:styleId="a6">
    <w:name w:val="footer"/>
    <w:basedOn w:val="a"/>
    <w:link w:val="a7"/>
    <w:uiPriority w:val="99"/>
    <w:unhideWhenUsed/>
    <w:rsid w:val="00E720F5"/>
    <w:pPr>
      <w:tabs>
        <w:tab w:val="center" w:pos="4153"/>
        <w:tab w:val="right" w:pos="8306"/>
      </w:tabs>
      <w:snapToGrid w:val="0"/>
    </w:pPr>
    <w:rPr>
      <w:sz w:val="20"/>
      <w:szCs w:val="20"/>
    </w:rPr>
  </w:style>
  <w:style w:type="character" w:customStyle="1" w:styleId="a7">
    <w:name w:val="頁尾 字元"/>
    <w:basedOn w:val="a0"/>
    <w:link w:val="a6"/>
    <w:uiPriority w:val="99"/>
    <w:rsid w:val="00E720F5"/>
    <w:rPr>
      <w:sz w:val="20"/>
      <w:szCs w:val="20"/>
    </w:rPr>
  </w:style>
  <w:style w:type="paragraph" w:styleId="a8">
    <w:name w:val="Balloon Text"/>
    <w:basedOn w:val="a"/>
    <w:link w:val="a9"/>
    <w:uiPriority w:val="99"/>
    <w:semiHidden/>
    <w:unhideWhenUsed/>
    <w:rsid w:val="00400B15"/>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00B15"/>
    <w:rPr>
      <w:rFonts w:asciiTheme="majorHAnsi" w:eastAsiaTheme="majorEastAsia" w:hAnsiTheme="majorHAnsi" w:cstheme="majorBidi"/>
      <w:sz w:val="18"/>
      <w:szCs w:val="18"/>
    </w:rPr>
  </w:style>
  <w:style w:type="paragraph" w:styleId="aa">
    <w:name w:val="footnote text"/>
    <w:aliases w:val="註腳文字 字元 字元 字元 字元,註腳文字 字元 字元 字元,註腳文字 字元 字元,註腳文字 字元 字元 字元 字元1 字元,註腳文字 字元 字元 字元 字元 字元 字元,註腳文字 字元 字元 字元 字元 字元 字元 字元,註腳文字 字元 字元 字元 字元 字元 字元 字元 字元 字元 字元 字元 字元 字元,註腳文字 字元 字元 字元 字元 字元 字元 字元 字元 字元,註腳１"/>
    <w:basedOn w:val="a"/>
    <w:link w:val="ab"/>
    <w:unhideWhenUsed/>
    <w:rsid w:val="005A43B3"/>
    <w:pPr>
      <w:snapToGrid w:val="0"/>
    </w:pPr>
    <w:rPr>
      <w:sz w:val="20"/>
      <w:szCs w:val="20"/>
    </w:rPr>
  </w:style>
  <w:style w:type="character" w:customStyle="1" w:styleId="ab">
    <w:name w:val="註腳文字 字元"/>
    <w:aliases w:val="註腳文字 字元 字元 字元 字元 字元,註腳文字 字元 字元 字元 字元1,註腳文字 字元 字元 字元1,註腳文字 字元 字元 字元 字元1 字元 字元,註腳文字 字元 字元 字元 字元 字元 字元 字元1,註腳文字 字元 字元 字元 字元 字元 字元 字元 字元,註腳文字 字元 字元 字元 字元 字元 字元 字元 字元 字元 字元 字元 字元 字元 字元,註腳文字 字元 字元 字元 字元 字元 字元 字元 字元 字元 字元,註腳１ 字元"/>
    <w:basedOn w:val="a0"/>
    <w:link w:val="aa"/>
    <w:rsid w:val="005A43B3"/>
    <w:rPr>
      <w:sz w:val="20"/>
      <w:szCs w:val="20"/>
    </w:rPr>
  </w:style>
  <w:style w:type="character" w:styleId="ac">
    <w:name w:val="footnote reference"/>
    <w:basedOn w:val="a0"/>
    <w:uiPriority w:val="99"/>
    <w:semiHidden/>
    <w:unhideWhenUsed/>
    <w:rsid w:val="005A43B3"/>
    <w:rPr>
      <w:vertAlign w:val="superscript"/>
    </w:rPr>
  </w:style>
  <w:style w:type="character" w:customStyle="1" w:styleId="foot">
    <w:name w:val="foot"/>
    <w:rsid w:val="00E965DD"/>
  </w:style>
  <w:style w:type="character" w:customStyle="1" w:styleId="byline1">
    <w:name w:val="byline1"/>
    <w:basedOn w:val="a0"/>
    <w:rsid w:val="00E965DD"/>
    <w:rPr>
      <w:b w:val="0"/>
      <w:bCs w:val="0"/>
      <w:color w:val="408080"/>
      <w:sz w:val="32"/>
      <w:szCs w:val="32"/>
    </w:rPr>
  </w:style>
  <w:style w:type="table" w:styleId="ad">
    <w:name w:val="Table Grid"/>
    <w:basedOn w:val="a1"/>
    <w:uiPriority w:val="59"/>
    <w:rsid w:val="008369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911376">
      <w:bodyDiv w:val="1"/>
      <w:marLeft w:val="0"/>
      <w:marRight w:val="0"/>
      <w:marTop w:val="0"/>
      <w:marBottom w:val="0"/>
      <w:divBdr>
        <w:top w:val="none" w:sz="0" w:space="0" w:color="auto"/>
        <w:left w:val="none" w:sz="0" w:space="0" w:color="auto"/>
        <w:bottom w:val="none" w:sz="0" w:space="0" w:color="auto"/>
        <w:right w:val="none" w:sz="0" w:space="0" w:color="auto"/>
      </w:divBdr>
      <w:divsChild>
        <w:div w:id="370612645">
          <w:marLeft w:val="0"/>
          <w:marRight w:val="0"/>
          <w:marTop w:val="0"/>
          <w:marBottom w:val="0"/>
          <w:divBdr>
            <w:top w:val="none" w:sz="0" w:space="0" w:color="auto"/>
            <w:left w:val="none" w:sz="0" w:space="0" w:color="auto"/>
            <w:bottom w:val="none" w:sz="0" w:space="0" w:color="auto"/>
            <w:right w:val="none" w:sz="0" w:space="0" w:color="auto"/>
          </w:divBdr>
        </w:div>
        <w:div w:id="532349013">
          <w:marLeft w:val="0"/>
          <w:marRight w:val="0"/>
          <w:marTop w:val="0"/>
          <w:marBottom w:val="0"/>
          <w:divBdr>
            <w:top w:val="none" w:sz="0" w:space="0" w:color="auto"/>
            <w:left w:val="none" w:sz="0" w:space="0" w:color="auto"/>
            <w:bottom w:val="none" w:sz="0" w:space="0" w:color="auto"/>
            <w:right w:val="none" w:sz="0" w:space="0" w:color="auto"/>
          </w:divBdr>
        </w:div>
        <w:div w:id="1212301467">
          <w:marLeft w:val="0"/>
          <w:marRight w:val="0"/>
          <w:marTop w:val="0"/>
          <w:marBottom w:val="0"/>
          <w:divBdr>
            <w:top w:val="none" w:sz="0" w:space="0" w:color="auto"/>
            <w:left w:val="none" w:sz="0" w:space="0" w:color="auto"/>
            <w:bottom w:val="none" w:sz="0" w:space="0" w:color="auto"/>
            <w:right w:val="none" w:sz="0" w:space="0" w:color="auto"/>
          </w:divBdr>
        </w:div>
        <w:div w:id="1374383407">
          <w:marLeft w:val="0"/>
          <w:marRight w:val="0"/>
          <w:marTop w:val="0"/>
          <w:marBottom w:val="0"/>
          <w:divBdr>
            <w:top w:val="none" w:sz="0" w:space="0" w:color="auto"/>
            <w:left w:val="none" w:sz="0" w:space="0" w:color="auto"/>
            <w:bottom w:val="none" w:sz="0" w:space="0" w:color="auto"/>
            <w:right w:val="none" w:sz="0" w:space="0" w:color="auto"/>
          </w:divBdr>
        </w:div>
        <w:div w:id="1385451132">
          <w:marLeft w:val="0"/>
          <w:marRight w:val="0"/>
          <w:marTop w:val="0"/>
          <w:marBottom w:val="0"/>
          <w:divBdr>
            <w:top w:val="none" w:sz="0" w:space="0" w:color="auto"/>
            <w:left w:val="none" w:sz="0" w:space="0" w:color="auto"/>
            <w:bottom w:val="none" w:sz="0" w:space="0" w:color="auto"/>
            <w:right w:val="none" w:sz="0" w:space="0" w:color="auto"/>
          </w:divBdr>
        </w:div>
        <w:div w:id="1517698190">
          <w:marLeft w:val="0"/>
          <w:marRight w:val="0"/>
          <w:marTop w:val="0"/>
          <w:marBottom w:val="0"/>
          <w:divBdr>
            <w:top w:val="none" w:sz="0" w:space="0" w:color="auto"/>
            <w:left w:val="none" w:sz="0" w:space="0" w:color="auto"/>
            <w:bottom w:val="none" w:sz="0" w:space="0" w:color="auto"/>
            <w:right w:val="none" w:sz="0" w:space="0" w:color="auto"/>
          </w:divBdr>
        </w:div>
        <w:div w:id="1890219602">
          <w:marLeft w:val="0"/>
          <w:marRight w:val="0"/>
          <w:marTop w:val="0"/>
          <w:marBottom w:val="0"/>
          <w:divBdr>
            <w:top w:val="none" w:sz="0" w:space="0" w:color="auto"/>
            <w:left w:val="none" w:sz="0" w:space="0" w:color="auto"/>
            <w:bottom w:val="none" w:sz="0" w:space="0" w:color="auto"/>
            <w:right w:val="none" w:sz="0" w:space="0" w:color="auto"/>
          </w:divBdr>
        </w:div>
      </w:divsChild>
    </w:div>
    <w:div w:id="631906431">
      <w:bodyDiv w:val="1"/>
      <w:marLeft w:val="0"/>
      <w:marRight w:val="0"/>
      <w:marTop w:val="0"/>
      <w:marBottom w:val="0"/>
      <w:divBdr>
        <w:top w:val="none" w:sz="0" w:space="0" w:color="auto"/>
        <w:left w:val="none" w:sz="0" w:space="0" w:color="auto"/>
        <w:bottom w:val="none" w:sz="0" w:space="0" w:color="auto"/>
        <w:right w:val="none" w:sz="0" w:space="0" w:color="auto"/>
      </w:divBdr>
    </w:div>
    <w:div w:id="1207377400">
      <w:bodyDiv w:val="1"/>
      <w:marLeft w:val="0"/>
      <w:marRight w:val="0"/>
      <w:marTop w:val="0"/>
      <w:marBottom w:val="0"/>
      <w:divBdr>
        <w:top w:val="none" w:sz="0" w:space="0" w:color="auto"/>
        <w:left w:val="none" w:sz="0" w:space="0" w:color="auto"/>
        <w:bottom w:val="none" w:sz="0" w:space="0" w:color="auto"/>
        <w:right w:val="none" w:sz="0" w:space="0" w:color="auto"/>
      </w:divBdr>
    </w:div>
    <w:div w:id="1234043249">
      <w:bodyDiv w:val="1"/>
      <w:marLeft w:val="0"/>
      <w:marRight w:val="0"/>
      <w:marTop w:val="0"/>
      <w:marBottom w:val="0"/>
      <w:divBdr>
        <w:top w:val="none" w:sz="0" w:space="0" w:color="auto"/>
        <w:left w:val="none" w:sz="0" w:space="0" w:color="auto"/>
        <w:bottom w:val="none" w:sz="0" w:space="0" w:color="auto"/>
        <w:right w:val="none" w:sz="0" w:space="0" w:color="auto"/>
      </w:divBdr>
    </w:div>
    <w:div w:id="1404333847">
      <w:bodyDiv w:val="1"/>
      <w:marLeft w:val="0"/>
      <w:marRight w:val="0"/>
      <w:marTop w:val="0"/>
      <w:marBottom w:val="0"/>
      <w:divBdr>
        <w:top w:val="none" w:sz="0" w:space="0" w:color="auto"/>
        <w:left w:val="none" w:sz="0" w:space="0" w:color="auto"/>
        <w:bottom w:val="none" w:sz="0" w:space="0" w:color="auto"/>
        <w:right w:val="none" w:sz="0" w:space="0" w:color="auto"/>
      </w:divBdr>
    </w:div>
    <w:div w:id="1658605696">
      <w:bodyDiv w:val="1"/>
      <w:marLeft w:val="0"/>
      <w:marRight w:val="0"/>
      <w:marTop w:val="0"/>
      <w:marBottom w:val="0"/>
      <w:divBdr>
        <w:top w:val="none" w:sz="0" w:space="0" w:color="auto"/>
        <w:left w:val="none" w:sz="0" w:space="0" w:color="auto"/>
        <w:bottom w:val="none" w:sz="0" w:space="0" w:color="auto"/>
        <w:right w:val="none" w:sz="0" w:space="0" w:color="auto"/>
      </w:divBdr>
    </w:div>
    <w:div w:id="204544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AF1C8-7338-47BF-BB92-D142C8B79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1837</Words>
  <Characters>10473</Characters>
  <Application>Microsoft Office Word</Application>
  <DocSecurity>0</DocSecurity>
  <Lines>87</Lines>
  <Paragraphs>24</Paragraphs>
  <ScaleCrop>false</ScaleCrop>
  <Company/>
  <LinksUpToDate>false</LinksUpToDate>
  <CharactersWithSpaces>12286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A42J</dc:creator>
  <cp:lastModifiedBy>user</cp:lastModifiedBy>
  <cp:revision>2</cp:revision>
  <dcterms:created xsi:type="dcterms:W3CDTF">2017-02-12T21:46:00Z</dcterms:created>
  <dcterms:modified xsi:type="dcterms:W3CDTF">2017-02-12T21:46:00Z</dcterms:modified>
</cp:coreProperties>
</file>