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5BA" w:rsidRPr="00685728" w:rsidRDefault="00685728" w:rsidP="003725BA">
      <w:pPr>
        <w:jc w:val="center"/>
        <w:rPr>
          <w:rFonts w:ascii="標楷體" w:eastAsia="標楷體" w:hAnsi="標楷體"/>
          <w:b/>
          <w:sz w:val="36"/>
          <w:szCs w:val="36"/>
        </w:rPr>
      </w:pPr>
      <w:r w:rsidRPr="00685728">
        <w:rPr>
          <w:rFonts w:ascii="標楷體" w:eastAsia="標楷體" w:hAnsi="標楷體" w:hint="eastAsia"/>
          <w:b/>
          <w:sz w:val="36"/>
          <w:szCs w:val="36"/>
          <w:lang w:eastAsia="zh-CN"/>
        </w:rPr>
        <w:t>《如來藏之研究》</w:t>
      </w:r>
      <w:r w:rsidR="003725BA" w:rsidRPr="00685728">
        <w:rPr>
          <w:rFonts w:ascii="標楷體" w:eastAsia="標楷體" w:hAnsi="標楷體" w:hint="eastAsia"/>
          <w:b/>
          <w:sz w:val="36"/>
          <w:szCs w:val="36"/>
        </w:rPr>
        <w:t>自序</w:t>
      </w:r>
    </w:p>
    <w:p w:rsidR="003725BA" w:rsidRPr="00005EB6" w:rsidRDefault="003725BA" w:rsidP="003725BA">
      <w:pPr>
        <w:jc w:val="center"/>
        <w:rPr>
          <w:rFonts w:ascii="Times New Roman" w:eastAsia="SimSun" w:hAnsi="Times New Roman" w:cs="Times New Roman"/>
          <w:szCs w:val="24"/>
        </w:rPr>
      </w:pPr>
      <w:proofErr w:type="gramStart"/>
      <w:r w:rsidRPr="00005EB6">
        <w:rPr>
          <w:rFonts w:ascii="Times New Roman" w:hAnsi="Times New Roman" w:cs="Times New Roman"/>
          <w:szCs w:val="24"/>
        </w:rPr>
        <w:t>（</w:t>
      </w:r>
      <w:proofErr w:type="gramEnd"/>
      <w:r w:rsidRPr="00005EB6">
        <w:rPr>
          <w:rFonts w:ascii="Times New Roman" w:hAnsi="Times New Roman" w:cs="Times New Roman"/>
          <w:szCs w:val="24"/>
        </w:rPr>
        <w:t>pp.</w:t>
      </w:r>
      <w:r w:rsidRPr="00005EB6">
        <w:rPr>
          <w:rFonts w:ascii="Times New Roman" w:eastAsia="SimSun" w:hAnsi="Times New Roman" w:cs="Times New Roman"/>
          <w:szCs w:val="24"/>
        </w:rPr>
        <w:t>a</w:t>
      </w:r>
      <w:r w:rsidRPr="00005EB6">
        <w:rPr>
          <w:rFonts w:ascii="Times New Roman" w:hAnsi="Times New Roman" w:cs="Times New Roman"/>
          <w:szCs w:val="24"/>
        </w:rPr>
        <w:t>1-</w:t>
      </w:r>
      <w:r w:rsidRPr="00005EB6">
        <w:rPr>
          <w:rFonts w:ascii="Times New Roman" w:eastAsia="SimSun" w:hAnsi="Times New Roman" w:cs="Times New Roman"/>
          <w:szCs w:val="24"/>
        </w:rPr>
        <w:t>2</w:t>
      </w:r>
      <w:proofErr w:type="gramStart"/>
      <w:r w:rsidRPr="00005EB6">
        <w:rPr>
          <w:rFonts w:ascii="Times New Roman" w:hAnsi="Times New Roman" w:cs="Times New Roman"/>
          <w:szCs w:val="24"/>
        </w:rPr>
        <w:t>）</w:t>
      </w:r>
      <w:proofErr w:type="gramEnd"/>
    </w:p>
    <w:p w:rsidR="003725BA" w:rsidRPr="00005EB6" w:rsidRDefault="003725BA" w:rsidP="003725BA">
      <w:pPr>
        <w:jc w:val="right"/>
        <w:rPr>
          <w:rFonts w:asciiTheme="minorEastAsia" w:hAnsiTheme="minorEastAsia"/>
          <w:szCs w:val="24"/>
        </w:rPr>
      </w:pPr>
      <w:proofErr w:type="gramStart"/>
      <w:r w:rsidRPr="00005EB6">
        <w:rPr>
          <w:rFonts w:asciiTheme="minorEastAsia" w:hAnsiTheme="minorEastAsia" w:hint="eastAsia"/>
          <w:szCs w:val="24"/>
          <w:vertAlign w:val="superscript"/>
        </w:rPr>
        <w:t>上</w:t>
      </w:r>
      <w:r w:rsidRPr="00005EB6">
        <w:rPr>
          <w:rFonts w:asciiTheme="minorEastAsia" w:hAnsiTheme="minorEastAsia" w:hint="eastAsia"/>
          <w:szCs w:val="24"/>
        </w:rPr>
        <w:t>圓</w:t>
      </w:r>
      <w:r w:rsidRPr="00005EB6">
        <w:rPr>
          <w:rFonts w:asciiTheme="minorEastAsia" w:hAnsiTheme="minorEastAsia" w:hint="eastAsia"/>
          <w:szCs w:val="24"/>
          <w:vertAlign w:val="superscript"/>
        </w:rPr>
        <w:t>下</w:t>
      </w:r>
      <w:r w:rsidRPr="00005EB6">
        <w:rPr>
          <w:rFonts w:asciiTheme="minorEastAsia" w:hAnsiTheme="minorEastAsia" w:hint="eastAsia"/>
          <w:szCs w:val="24"/>
        </w:rPr>
        <w:t>波</w:t>
      </w:r>
      <w:proofErr w:type="gramEnd"/>
      <w:r w:rsidRPr="00005EB6">
        <w:rPr>
          <w:rFonts w:asciiTheme="minorEastAsia" w:hAnsiTheme="minorEastAsia" w:hint="eastAsia"/>
          <w:szCs w:val="24"/>
        </w:rPr>
        <w:t>老師 指導</w:t>
      </w:r>
    </w:p>
    <w:p w:rsidR="003725BA" w:rsidRPr="00005EB6" w:rsidRDefault="003725BA" w:rsidP="003725BA">
      <w:pPr>
        <w:wordWrap w:val="0"/>
        <w:jc w:val="right"/>
        <w:rPr>
          <w:rFonts w:asciiTheme="minorEastAsia" w:eastAsia="SimSun" w:hAnsiTheme="minorEastAsia"/>
          <w:szCs w:val="24"/>
        </w:rPr>
      </w:pPr>
      <w:r w:rsidRPr="00005EB6">
        <w:rPr>
          <w:rFonts w:asciiTheme="minorEastAsia" w:hAnsiTheme="minorEastAsia" w:hint="eastAsia"/>
          <w:szCs w:val="24"/>
        </w:rPr>
        <w:t>釋有</w:t>
      </w:r>
      <w:proofErr w:type="gramStart"/>
      <w:r w:rsidRPr="00005EB6">
        <w:rPr>
          <w:rFonts w:asciiTheme="minorEastAsia" w:hAnsiTheme="minorEastAsia" w:hint="eastAsia"/>
          <w:szCs w:val="24"/>
        </w:rPr>
        <w:t>晢</w:t>
      </w:r>
      <w:proofErr w:type="gramEnd"/>
      <w:r w:rsidRPr="00005EB6">
        <w:rPr>
          <w:rFonts w:asciiTheme="minorEastAsia" w:hAnsiTheme="minorEastAsia" w:hint="eastAsia"/>
          <w:szCs w:val="24"/>
        </w:rPr>
        <w:t xml:space="preserve"> 敬編</w:t>
      </w:r>
    </w:p>
    <w:p w:rsidR="003725BA" w:rsidRPr="00005EB6" w:rsidRDefault="003725BA" w:rsidP="003725BA">
      <w:pPr>
        <w:jc w:val="right"/>
        <w:rPr>
          <w:rFonts w:ascii="Times New Roman" w:eastAsia="SimSun" w:hAnsi="Times New Roman" w:cs="Times New Roman"/>
          <w:szCs w:val="24"/>
        </w:rPr>
      </w:pPr>
      <w:r w:rsidRPr="00005EB6">
        <w:rPr>
          <w:rFonts w:ascii="Times New Roman" w:eastAsia="SimSun" w:hAnsi="Times New Roman" w:cs="Times New Roman"/>
          <w:szCs w:val="24"/>
        </w:rPr>
        <w:t>2014/</w:t>
      </w:r>
      <w:r w:rsidRPr="00005EB6">
        <w:rPr>
          <w:rFonts w:ascii="Times New Roman" w:eastAsia="SimSun" w:hAnsi="Times New Roman" w:cs="Times New Roman" w:hint="eastAsia"/>
          <w:szCs w:val="24"/>
        </w:rPr>
        <w:t>9</w:t>
      </w:r>
      <w:r w:rsidRPr="00005EB6">
        <w:rPr>
          <w:rFonts w:ascii="Times New Roman" w:eastAsia="SimSun" w:hAnsi="Times New Roman" w:cs="Times New Roman"/>
          <w:szCs w:val="24"/>
        </w:rPr>
        <w:t>/</w:t>
      </w:r>
      <w:r w:rsidRPr="00005EB6">
        <w:rPr>
          <w:rFonts w:ascii="Times New Roman" w:eastAsia="SimSun" w:hAnsi="Times New Roman" w:cs="Times New Roman" w:hint="eastAsia"/>
          <w:szCs w:val="24"/>
        </w:rPr>
        <w:t>7</w:t>
      </w:r>
    </w:p>
    <w:p w:rsidR="003725BA" w:rsidRPr="00005EB6" w:rsidRDefault="003725BA" w:rsidP="003725BA">
      <w:pPr>
        <w:jc w:val="right"/>
        <w:rPr>
          <w:rFonts w:ascii="Times New Roman" w:eastAsia="SimSun" w:hAnsi="Times New Roman" w:cs="Times New Roman"/>
          <w:sz w:val="20"/>
          <w:szCs w:val="20"/>
        </w:rPr>
      </w:pPr>
    </w:p>
    <w:p w:rsidR="00131852" w:rsidRPr="00005EB6" w:rsidRDefault="00C766EA" w:rsidP="00131852">
      <w:pPr>
        <w:outlineLvl w:val="0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005EB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一</w:t>
      </w:r>
      <w:r w:rsidR="00131852" w:rsidRPr="00005EB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、印順導師探討如來藏的原因與發見</w:t>
      </w:r>
    </w:p>
    <w:p w:rsidR="00033F87" w:rsidRPr="00005EB6" w:rsidRDefault="00131852" w:rsidP="00131852">
      <w:pPr>
        <w:ind w:leftChars="50" w:left="120"/>
        <w:outlineLvl w:val="1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005EB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="00C766EA" w:rsidRPr="00005EB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一</w:t>
      </w:r>
      <w:r w:rsidRPr="00005EB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</w:t>
      </w:r>
      <w:r w:rsidR="00033F87" w:rsidRPr="00005EB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種種因</w:t>
      </w:r>
      <w:r w:rsidR="00F934EC" w:rsidRPr="00005EB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緣</w:t>
      </w:r>
      <w:r w:rsidR="00033F87" w:rsidRPr="00005EB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，沒能寫出《如來藏學探源》</w:t>
      </w:r>
    </w:p>
    <w:p w:rsidR="00033F87" w:rsidRPr="00005EB6" w:rsidRDefault="003725BA" w:rsidP="00131852">
      <w:pPr>
        <w:ind w:leftChars="50" w:left="120"/>
        <w:rPr>
          <w:rFonts w:eastAsia="SimSun"/>
        </w:rPr>
      </w:pPr>
      <w:r w:rsidRPr="00005EB6">
        <w:rPr>
          <w:rFonts w:hint="eastAsia"/>
        </w:rPr>
        <w:t>抗戰</w:t>
      </w:r>
      <w:proofErr w:type="gramStart"/>
      <w:r w:rsidRPr="00005EB6">
        <w:rPr>
          <w:rFonts w:hint="eastAsia"/>
        </w:rPr>
        <w:t>期間，</w:t>
      </w:r>
      <w:proofErr w:type="gramEnd"/>
      <w:r w:rsidRPr="00005EB6">
        <w:rPr>
          <w:rFonts w:hint="eastAsia"/>
        </w:rPr>
        <w:t>我寫了《唯識學探源》</w:t>
      </w:r>
      <w:r w:rsidR="005F3EE8" w:rsidRPr="00005EB6">
        <w:rPr>
          <w:rStyle w:val="ad"/>
          <w:rFonts w:ascii="Times New Roman" w:hAnsi="Times New Roman" w:cs="Times New Roman"/>
        </w:rPr>
        <w:footnoteReference w:id="1"/>
      </w:r>
      <w:r w:rsidRPr="00005EB6">
        <w:rPr>
          <w:rFonts w:hint="eastAsia"/>
        </w:rPr>
        <w:t>，《性空學探源》</w:t>
      </w:r>
      <w:r w:rsidR="005F3EE8" w:rsidRPr="00005EB6">
        <w:rPr>
          <w:rStyle w:val="ad"/>
          <w:rFonts w:ascii="Times New Roman" w:hAnsi="Times New Roman" w:cs="Times New Roman"/>
        </w:rPr>
        <w:footnoteReference w:id="2"/>
      </w:r>
      <w:r w:rsidRPr="00005EB6">
        <w:rPr>
          <w:rFonts w:hint="eastAsia"/>
        </w:rPr>
        <w:t>二書。為了探求大乘三系的淵源，還想寫一部《如來藏學探源》，由於抗戰結束了，種種因緣，沒有能寫出。</w:t>
      </w:r>
    </w:p>
    <w:p w:rsidR="00033F87" w:rsidRPr="00005EB6" w:rsidRDefault="00131852" w:rsidP="00131852">
      <w:pPr>
        <w:spacing w:beforeLines="30" w:before="108"/>
        <w:ind w:leftChars="50" w:left="120"/>
        <w:outlineLvl w:val="1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005EB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="00C766EA" w:rsidRPr="00005EB6">
        <w:rPr>
          <w:rFonts w:asciiTheme="majorEastAsia" w:eastAsiaTheme="majorEastAsia" w:hAnsiTheme="majorEastAsia" w:hint="eastAsia"/>
          <w:b/>
          <w:sz w:val="20"/>
          <w:szCs w:val="20"/>
          <w:bdr w:val="single" w:sz="4" w:space="0" w:color="auto"/>
        </w:rPr>
        <w:t>二</w:t>
      </w:r>
      <w:r w:rsidRPr="00005EB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</w:t>
      </w:r>
      <w:r w:rsidR="008C5080" w:rsidRPr="00005EB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在經論的探求中</w:t>
      </w:r>
      <w:r w:rsidR="00033F87" w:rsidRPr="00005EB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發現</w:t>
      </w:r>
      <w:proofErr w:type="gramStart"/>
      <w:r w:rsidR="00033F87" w:rsidRPr="00005EB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如來藏說是大乘佛教</w:t>
      </w:r>
      <w:proofErr w:type="gramEnd"/>
      <w:r w:rsidR="00033F87" w:rsidRPr="00005EB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中的</w:t>
      </w:r>
      <w:r w:rsidR="008C5080" w:rsidRPr="00005EB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的不共法</w:t>
      </w:r>
    </w:p>
    <w:p w:rsidR="00033F87" w:rsidRPr="00005EB6" w:rsidRDefault="003725BA" w:rsidP="00131852">
      <w:pPr>
        <w:ind w:leftChars="50" w:left="120"/>
        <w:rPr>
          <w:rFonts w:ascii="Times New Roman" w:eastAsia="SimSun" w:hAnsi="Times New Roman" w:cs="Times New Roman"/>
        </w:rPr>
      </w:pPr>
      <w:r w:rsidRPr="00005EB6">
        <w:rPr>
          <w:rFonts w:hint="eastAsia"/>
        </w:rPr>
        <w:t>來臺灣以後，在經論的探求中，才理解到：緣起與空，</w:t>
      </w:r>
      <w:proofErr w:type="gramStart"/>
      <w:r w:rsidRPr="00005EB6">
        <w:rPr>
          <w:rFonts w:hint="eastAsia"/>
        </w:rPr>
        <w:t>唯識熏變</w:t>
      </w:r>
      <w:proofErr w:type="gramEnd"/>
      <w:r w:rsidR="0045536B" w:rsidRPr="00005EB6">
        <w:rPr>
          <w:rStyle w:val="ad"/>
          <w:rFonts w:ascii="Times New Roman" w:hAnsi="Times New Roman" w:cs="Times New Roman"/>
        </w:rPr>
        <w:footnoteReference w:id="3"/>
      </w:r>
      <w:r w:rsidRPr="00005EB6">
        <w:rPr>
          <w:rFonts w:hint="eastAsia"/>
        </w:rPr>
        <w:t>，在《阿含經》</w:t>
      </w:r>
      <w:proofErr w:type="gramStart"/>
      <w:r w:rsidRPr="00005EB6">
        <w:rPr>
          <w:rFonts w:hint="eastAsia"/>
        </w:rPr>
        <w:t>與部派佛教</w:t>
      </w:r>
      <w:proofErr w:type="gramEnd"/>
      <w:r w:rsidRPr="00005EB6">
        <w:rPr>
          <w:rFonts w:hint="eastAsia"/>
        </w:rPr>
        <w:t>中，</w:t>
      </w:r>
      <w:proofErr w:type="gramStart"/>
      <w:r w:rsidRPr="00005EB6">
        <w:rPr>
          <w:rFonts w:hint="eastAsia"/>
        </w:rPr>
        <w:t>發見其</w:t>
      </w:r>
      <w:proofErr w:type="gramEnd"/>
      <w:r w:rsidRPr="00005EB6">
        <w:rPr>
          <w:rFonts w:hint="eastAsia"/>
        </w:rPr>
        <w:t>淵源，而如來藏（即佛性）說，卻是大乘佛教的</w:t>
      </w:r>
      <w:proofErr w:type="gramStart"/>
      <w:r w:rsidRPr="00005EB6">
        <w:rPr>
          <w:rFonts w:hint="eastAsia"/>
        </w:rPr>
        <w:t>不共法</w:t>
      </w:r>
      <w:proofErr w:type="gramEnd"/>
      <w:r w:rsidRPr="00005EB6">
        <w:rPr>
          <w:rFonts w:hint="eastAsia"/>
        </w:rPr>
        <w:t>，是「別教」</w:t>
      </w:r>
      <w:r w:rsidR="00A316E6" w:rsidRPr="00005EB6">
        <w:rPr>
          <w:rStyle w:val="ad"/>
          <w:rFonts w:ascii="Times New Roman" w:hAnsi="Times New Roman" w:cs="Times New Roman"/>
        </w:rPr>
        <w:footnoteReference w:id="4"/>
      </w:r>
      <w:r w:rsidRPr="00005EB6">
        <w:rPr>
          <w:rFonts w:ascii="Times New Roman" w:hAnsi="Times New Roman" w:cs="Times New Roman"/>
        </w:rPr>
        <w:t>。</w:t>
      </w:r>
      <w:r w:rsidR="003C42C1" w:rsidRPr="00005EB6">
        <w:rPr>
          <w:rStyle w:val="ad"/>
          <w:rFonts w:ascii="Times New Roman" w:hAnsi="Times New Roman" w:cs="Times New Roman"/>
        </w:rPr>
        <w:footnoteReference w:id="5"/>
      </w:r>
    </w:p>
    <w:p w:rsidR="00033F87" w:rsidRPr="00005EB6" w:rsidRDefault="00131852" w:rsidP="00131852">
      <w:pPr>
        <w:spacing w:beforeLines="30" w:before="108"/>
        <w:ind w:leftChars="50" w:left="120"/>
        <w:outlineLvl w:val="1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005EB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="00C766EA" w:rsidRPr="00005EB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三</w:t>
      </w:r>
      <w:r w:rsidRPr="00005EB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</w:t>
      </w:r>
      <w:r w:rsidR="00033F87" w:rsidRPr="00005EB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如來藏說</w:t>
      </w:r>
      <w:r w:rsidR="008C5080" w:rsidRPr="00005EB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思想的端倪</w:t>
      </w:r>
    </w:p>
    <w:p w:rsidR="00033F87" w:rsidRPr="00005EB6" w:rsidRDefault="003725BA" w:rsidP="00131852">
      <w:pPr>
        <w:ind w:leftChars="50" w:left="120"/>
        <w:rPr>
          <w:rFonts w:eastAsia="SimSun"/>
        </w:rPr>
      </w:pPr>
      <w:r w:rsidRPr="00005EB6">
        <w:rPr>
          <w:rFonts w:hint="eastAsia"/>
        </w:rPr>
        <w:lastRenderedPageBreak/>
        <w:t>在</w:t>
      </w:r>
      <w:proofErr w:type="gramStart"/>
      <w:r w:rsidRPr="00005EB6">
        <w:rPr>
          <w:rFonts w:hint="eastAsia"/>
        </w:rPr>
        <w:t>如來藏說的開展</w:t>
      </w:r>
      <w:proofErr w:type="gramEnd"/>
      <w:r w:rsidRPr="00005EB6">
        <w:rPr>
          <w:rFonts w:hint="eastAsia"/>
        </w:rPr>
        <w:t>中，與</w:t>
      </w:r>
      <w:proofErr w:type="gramStart"/>
      <w:r w:rsidRPr="00005EB6">
        <w:rPr>
          <w:rFonts w:hint="eastAsia"/>
        </w:rPr>
        <w:t>《阿含經》說的</w:t>
      </w:r>
      <w:proofErr w:type="gramEnd"/>
      <w:r w:rsidRPr="00005EB6">
        <w:rPr>
          <w:rFonts w:hint="eastAsia"/>
        </w:rPr>
        <w:t>「心清淨，為</w:t>
      </w:r>
      <w:proofErr w:type="gramStart"/>
      <w:r w:rsidRPr="00005EB6">
        <w:rPr>
          <w:rFonts w:hint="eastAsia"/>
        </w:rPr>
        <w:t>客塵所染」</w:t>
      </w:r>
      <w:proofErr w:type="gramEnd"/>
      <w:r w:rsidR="003C42C1" w:rsidRPr="00005EB6">
        <w:rPr>
          <w:rStyle w:val="ad"/>
          <w:rFonts w:ascii="Times New Roman" w:hAnsi="Times New Roman" w:cs="Times New Roman"/>
        </w:rPr>
        <w:footnoteReference w:id="6"/>
      </w:r>
      <w:r w:rsidRPr="00005EB6">
        <w:rPr>
          <w:rFonts w:hint="eastAsia"/>
        </w:rPr>
        <w:t>相結合，</w:t>
      </w:r>
      <w:r w:rsidR="007425A7" w:rsidRPr="00005EB6">
        <w:rPr>
          <w:rFonts w:eastAsia="SimSun"/>
        </w:rPr>
        <w:t xml:space="preserve"> </w:t>
      </w:r>
    </w:p>
    <w:p w:rsidR="00033F87" w:rsidRPr="00005EB6" w:rsidRDefault="003725BA" w:rsidP="00131852">
      <w:pPr>
        <w:ind w:leftChars="50" w:left="120"/>
        <w:rPr>
          <w:rFonts w:eastAsia="SimSun"/>
        </w:rPr>
      </w:pPr>
      <w:r w:rsidRPr="00005EB6">
        <w:rPr>
          <w:rFonts w:hint="eastAsia"/>
        </w:rPr>
        <w:t>而如來藏的</w:t>
      </w:r>
      <w:r w:rsidRPr="00005EB6">
        <w:rPr>
          <w:rFonts w:hint="eastAsia"/>
          <w:b/>
        </w:rPr>
        <w:t>原始說</w:t>
      </w:r>
      <w:r w:rsidRPr="00005EB6">
        <w:rPr>
          <w:rFonts w:hint="eastAsia"/>
        </w:rPr>
        <w:t>，是真我。眾生身心相續中的如來藏我</w:t>
      </w:r>
      <w:r w:rsidR="00050F91" w:rsidRPr="00005EB6">
        <w:rPr>
          <w:rStyle w:val="ad"/>
          <w:rFonts w:ascii="Times New Roman" w:hAnsi="Times New Roman" w:cs="Times New Roman"/>
        </w:rPr>
        <w:footnoteReference w:id="7"/>
      </w:r>
      <w:r w:rsidRPr="00005EB6">
        <w:rPr>
          <w:rFonts w:hint="eastAsia"/>
        </w:rPr>
        <w:t>，是「</w:t>
      </w:r>
      <w:proofErr w:type="gramStart"/>
      <w:r w:rsidRPr="00005EB6">
        <w:rPr>
          <w:rFonts w:hint="eastAsia"/>
        </w:rPr>
        <w:t>法身遍在</w:t>
      </w:r>
      <w:proofErr w:type="gramEnd"/>
      <w:r w:rsidRPr="00005EB6">
        <w:rPr>
          <w:rFonts w:hint="eastAsia"/>
        </w:rPr>
        <w:t>」，「</w:t>
      </w:r>
      <w:proofErr w:type="gramStart"/>
      <w:r w:rsidRPr="00005EB6">
        <w:rPr>
          <w:rFonts w:hint="eastAsia"/>
        </w:rPr>
        <w:t>涅槃</w:t>
      </w:r>
      <w:proofErr w:type="gramEnd"/>
      <w:r w:rsidRPr="00005EB6">
        <w:rPr>
          <w:rFonts w:hint="eastAsia"/>
        </w:rPr>
        <w:t>常住」</w:t>
      </w:r>
      <w:r w:rsidR="00F75BF7" w:rsidRPr="00005EB6">
        <w:rPr>
          <w:rStyle w:val="ad"/>
          <w:rFonts w:ascii="Times New Roman" w:hAnsi="Times New Roman" w:cs="Times New Roman"/>
        </w:rPr>
        <w:footnoteReference w:id="8"/>
      </w:r>
      <w:r w:rsidRPr="00005EB6">
        <w:rPr>
          <w:rFonts w:hint="eastAsia"/>
        </w:rPr>
        <w:t>的信仰，通過法</w:t>
      </w:r>
      <w:proofErr w:type="gramStart"/>
      <w:r w:rsidRPr="00005EB6">
        <w:rPr>
          <w:rFonts w:hint="eastAsia"/>
        </w:rPr>
        <w:t>法</w:t>
      </w:r>
      <w:proofErr w:type="gramEnd"/>
      <w:r w:rsidRPr="00005EB6">
        <w:rPr>
          <w:rFonts w:hint="eastAsia"/>
        </w:rPr>
        <w:t>平等、法</w:t>
      </w:r>
      <w:proofErr w:type="gramStart"/>
      <w:r w:rsidRPr="00005EB6">
        <w:rPr>
          <w:rFonts w:hint="eastAsia"/>
        </w:rPr>
        <w:t>法</w:t>
      </w:r>
      <w:proofErr w:type="gramEnd"/>
      <w:r w:rsidRPr="00005EB6">
        <w:rPr>
          <w:rFonts w:hint="eastAsia"/>
        </w:rPr>
        <w:t>涉入</w:t>
      </w:r>
      <w:r w:rsidR="00F75BF7" w:rsidRPr="00005EB6">
        <w:rPr>
          <w:rStyle w:val="ad"/>
          <w:rFonts w:ascii="Times New Roman" w:hAnsi="Times New Roman" w:cs="Times New Roman"/>
        </w:rPr>
        <w:footnoteReference w:id="9"/>
      </w:r>
      <w:r w:rsidRPr="00005EB6">
        <w:rPr>
          <w:rFonts w:hint="eastAsia"/>
        </w:rPr>
        <w:t>的初期大乘</w:t>
      </w:r>
      <w:proofErr w:type="gramStart"/>
      <w:r w:rsidRPr="00005EB6">
        <w:rPr>
          <w:rFonts w:hint="eastAsia"/>
        </w:rPr>
        <w:t>經說而引發</w:t>
      </w:r>
      <w:proofErr w:type="gramEnd"/>
      <w:r w:rsidRPr="00005EB6">
        <w:rPr>
          <w:rFonts w:hint="eastAsia"/>
        </w:rPr>
        <w:t>出來；</w:t>
      </w:r>
      <w:r w:rsidR="00A445DE" w:rsidRPr="00005EB6">
        <w:rPr>
          <w:rStyle w:val="ad"/>
          <w:rFonts w:ascii="Times New Roman" w:hAnsi="Times New Roman" w:cs="Times New Roman"/>
        </w:rPr>
        <w:footnoteReference w:id="10"/>
      </w:r>
      <w:r w:rsidR="00A316E6" w:rsidRPr="00005EB6">
        <w:rPr>
          <w:rFonts w:hint="eastAsia"/>
        </w:rPr>
        <w:t>在初期大乘的開展中，從多方面露出這一思想的端倪。</w:t>
      </w:r>
    </w:p>
    <w:p w:rsidR="00131852" w:rsidRPr="00005EB6" w:rsidRDefault="00131852" w:rsidP="00131852">
      <w:pPr>
        <w:spacing w:beforeLines="30" w:before="108"/>
        <w:ind w:leftChars="50" w:left="120"/>
        <w:outlineLvl w:val="1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005EB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="00C766EA" w:rsidRPr="00005EB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四</w:t>
      </w:r>
      <w:r w:rsidRPr="00005EB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）如來藏之思想</w:t>
      </w:r>
      <w:r w:rsidR="008C5080" w:rsidRPr="00005EB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是後期大乘，在三世紀，印度梵文學復興時代</w:t>
      </w:r>
    </w:p>
    <w:p w:rsidR="003725BA" w:rsidRPr="00005EB6" w:rsidRDefault="003725BA" w:rsidP="00131852">
      <w:pPr>
        <w:ind w:leftChars="50" w:left="120"/>
      </w:pPr>
      <w:r w:rsidRPr="00005EB6">
        <w:rPr>
          <w:rFonts w:hint="eastAsia"/>
        </w:rPr>
        <w:t>龍樹的大乘論中，還沒有明確</w:t>
      </w:r>
      <w:proofErr w:type="gramStart"/>
      <w:r w:rsidRPr="00005EB6">
        <w:rPr>
          <w:rFonts w:hint="eastAsia"/>
        </w:rPr>
        <w:t>的說到如來藏與佛性</w:t>
      </w:r>
      <w:proofErr w:type="gramEnd"/>
      <w:r w:rsidRPr="00005EB6">
        <w:rPr>
          <w:rFonts w:hint="eastAsia"/>
        </w:rPr>
        <w:t>，所以這是後期大乘。</w:t>
      </w:r>
      <w:r w:rsidR="00A316E6" w:rsidRPr="00005EB6">
        <w:rPr>
          <w:rStyle w:val="ad"/>
        </w:rPr>
        <w:footnoteReference w:id="11"/>
      </w:r>
      <w:r w:rsidRPr="00005EB6">
        <w:rPr>
          <w:rFonts w:hint="eastAsia"/>
        </w:rPr>
        <w:t>西元三世紀以下，正是印度梵文學復興的時代，印度大乘佛教，也就適應此一思潮，而說「如來之藏」</w:t>
      </w:r>
      <w:r w:rsidR="00606DBA" w:rsidRPr="00005EB6">
        <w:rPr>
          <w:rStyle w:val="ad"/>
          <w:rFonts w:ascii="Times New Roman" w:hAnsi="Times New Roman" w:cs="Times New Roman"/>
        </w:rPr>
        <w:footnoteReference w:id="12"/>
      </w:r>
      <w:r w:rsidRPr="00005EB6">
        <w:rPr>
          <w:rFonts w:hint="eastAsia"/>
        </w:rPr>
        <w:t>，明確的說：「</w:t>
      </w:r>
      <w:r w:rsidRPr="00005EB6">
        <w:rPr>
          <w:rFonts w:ascii="標楷體" w:eastAsia="標楷體" w:hAnsi="標楷體" w:hint="eastAsia"/>
        </w:rPr>
        <w:t>我者，即是如來藏義；一切眾生悉</w:t>
      </w:r>
      <w:proofErr w:type="gramStart"/>
      <w:r w:rsidRPr="00005EB6">
        <w:rPr>
          <w:rFonts w:ascii="標楷體" w:eastAsia="標楷體" w:hAnsi="標楷體" w:hint="eastAsia"/>
        </w:rPr>
        <w:t>有佛性</w:t>
      </w:r>
      <w:proofErr w:type="gramEnd"/>
      <w:r w:rsidRPr="00005EB6">
        <w:rPr>
          <w:rFonts w:ascii="標楷體" w:eastAsia="標楷體" w:hAnsi="標楷體" w:hint="eastAsia"/>
        </w:rPr>
        <w:t>，即是我義</w:t>
      </w:r>
      <w:r w:rsidRPr="00005EB6">
        <w:rPr>
          <w:rFonts w:hint="eastAsia"/>
        </w:rPr>
        <w:t>」。</w:t>
      </w:r>
      <w:r w:rsidR="003C42C1" w:rsidRPr="00005EB6">
        <w:rPr>
          <w:rStyle w:val="ad"/>
          <w:rFonts w:ascii="Times New Roman" w:hAnsi="Times New Roman" w:cs="Times New Roman"/>
        </w:rPr>
        <w:footnoteReference w:id="13"/>
      </w:r>
    </w:p>
    <w:p w:rsidR="003725BA" w:rsidRPr="00005EB6" w:rsidRDefault="00C766EA" w:rsidP="00131852">
      <w:pPr>
        <w:spacing w:beforeLines="30" w:before="108"/>
        <w:outlineLvl w:val="0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005EB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lastRenderedPageBreak/>
        <w:t>二</w:t>
      </w:r>
      <w:r w:rsidR="00131852" w:rsidRPr="00005EB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、印度佛教對於如來藏之見解</w:t>
      </w:r>
    </w:p>
    <w:p w:rsidR="00950DA4" w:rsidRPr="00005EB6" w:rsidRDefault="00950DA4" w:rsidP="00950DA4">
      <w:pPr>
        <w:ind w:leftChars="50" w:left="120"/>
        <w:outlineLvl w:val="1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005EB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="00C766EA" w:rsidRPr="00005EB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一</w:t>
      </w:r>
      <w:r w:rsidRPr="00005EB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）眾生有我是印度神教思想之主流</w:t>
      </w:r>
    </w:p>
    <w:p w:rsidR="00950DA4" w:rsidRPr="00005EB6" w:rsidRDefault="003725BA" w:rsidP="00950DA4">
      <w:pPr>
        <w:ind w:leftChars="50" w:left="120"/>
        <w:rPr>
          <w:rFonts w:eastAsia="SimSun"/>
        </w:rPr>
      </w:pPr>
      <w:r w:rsidRPr="00005EB6">
        <w:rPr>
          <w:rFonts w:hint="eastAsia"/>
        </w:rPr>
        <w:t>一切眾生有如來藏我，在中國佛教界，從來不曾感到意外，只是信受</w:t>
      </w:r>
      <w:proofErr w:type="gramStart"/>
      <w:r w:rsidRPr="00005EB6">
        <w:rPr>
          <w:rFonts w:hint="eastAsia"/>
        </w:rPr>
        <w:t>讚歎</w:t>
      </w:r>
      <w:proofErr w:type="gramEnd"/>
      <w:r w:rsidRPr="00005EB6">
        <w:rPr>
          <w:rFonts w:hint="eastAsia"/>
        </w:rPr>
        <w:t>，但印度</w:t>
      </w:r>
      <w:proofErr w:type="gramStart"/>
      <w:r w:rsidRPr="00005EB6">
        <w:rPr>
          <w:rFonts w:hint="eastAsia"/>
        </w:rPr>
        <w:t>佛教界可不同</w:t>
      </w:r>
      <w:proofErr w:type="gramEnd"/>
      <w:r w:rsidRPr="00005EB6">
        <w:rPr>
          <w:rFonts w:hint="eastAsia"/>
        </w:rPr>
        <w:t>了！常住不變的，</w:t>
      </w:r>
      <w:proofErr w:type="gramStart"/>
      <w:r w:rsidRPr="00005EB6">
        <w:rPr>
          <w:rFonts w:hint="eastAsia"/>
        </w:rPr>
        <w:t>妙樂的</w:t>
      </w:r>
      <w:proofErr w:type="gramEnd"/>
      <w:r w:rsidRPr="00005EB6">
        <w:rPr>
          <w:rFonts w:hint="eastAsia"/>
        </w:rPr>
        <w:t>「我」，是眾生的生命自體；轉迷</w:t>
      </w:r>
      <w:proofErr w:type="gramStart"/>
      <w:r w:rsidRPr="00005EB6">
        <w:rPr>
          <w:rFonts w:hint="eastAsia"/>
        </w:rPr>
        <w:t>妄</w:t>
      </w:r>
      <w:proofErr w:type="gramEnd"/>
      <w:r w:rsidRPr="00005EB6">
        <w:rPr>
          <w:rFonts w:hint="eastAsia"/>
        </w:rPr>
        <w:t>而達「</w:t>
      </w:r>
      <w:proofErr w:type="gramStart"/>
      <w:r w:rsidRPr="00005EB6">
        <w:rPr>
          <w:rFonts w:hint="eastAsia"/>
        </w:rPr>
        <w:t>梵</w:t>
      </w:r>
      <w:proofErr w:type="gramEnd"/>
      <w:r w:rsidRPr="00005EB6">
        <w:rPr>
          <w:rFonts w:hint="eastAsia"/>
        </w:rPr>
        <w:t>我一如」，得真解脫</w:t>
      </w:r>
      <w:proofErr w:type="gramStart"/>
      <w:r w:rsidR="00131852" w:rsidRPr="00005EB6">
        <w:rPr>
          <w:rFonts w:ascii="Times New Roman" w:hAnsi="Times New Roman" w:cs="Times New Roman" w:hint="eastAsia"/>
          <w:kern w:val="0"/>
          <w:sz w:val="22"/>
          <w:shd w:val="pct15" w:color="auto" w:fill="FFFFFF"/>
        </w:rPr>
        <w:t>（</w:t>
      </w:r>
      <w:proofErr w:type="gramEnd"/>
      <w:r w:rsidR="00131852" w:rsidRPr="00005EB6">
        <w:rPr>
          <w:rFonts w:ascii="Times New Roman" w:hAnsi="Times New Roman" w:cs="Times New Roman"/>
          <w:kern w:val="0"/>
          <w:sz w:val="22"/>
          <w:shd w:val="pct15" w:color="auto" w:fill="FFFFFF"/>
        </w:rPr>
        <w:t>p.</w:t>
      </w:r>
      <w:r w:rsidR="00131852" w:rsidRPr="00005EB6">
        <w:rPr>
          <w:rFonts w:ascii="Times New Roman" w:eastAsia="SimSun" w:hAnsi="Times New Roman" w:cs="Times New Roman" w:hint="eastAsia"/>
          <w:kern w:val="0"/>
          <w:sz w:val="22"/>
          <w:shd w:val="pct15" w:color="auto" w:fill="FFFFFF"/>
        </w:rPr>
        <w:t>a2</w:t>
      </w:r>
      <w:proofErr w:type="gramStart"/>
      <w:r w:rsidR="00131852" w:rsidRPr="00005EB6">
        <w:rPr>
          <w:rFonts w:ascii="Times New Roman" w:hAnsi="Times New Roman" w:cs="Times New Roman" w:hint="eastAsia"/>
          <w:kern w:val="0"/>
          <w:sz w:val="22"/>
          <w:shd w:val="pct15" w:color="auto" w:fill="FFFFFF"/>
        </w:rPr>
        <w:t>）</w:t>
      </w:r>
      <w:proofErr w:type="gramEnd"/>
      <w:r w:rsidRPr="00005EB6">
        <w:rPr>
          <w:rFonts w:hint="eastAsia"/>
        </w:rPr>
        <w:t>，是印度神教思想的主流。</w:t>
      </w:r>
    </w:p>
    <w:p w:rsidR="00950DA4" w:rsidRPr="00005EB6" w:rsidRDefault="00950DA4" w:rsidP="00950DA4">
      <w:pPr>
        <w:spacing w:beforeLines="30" w:before="108"/>
        <w:ind w:leftChars="50" w:left="120"/>
        <w:outlineLvl w:val="1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005EB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="00C766EA" w:rsidRPr="00005EB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二</w:t>
      </w:r>
      <w:r w:rsidRPr="00005EB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）佛一般</w:t>
      </w:r>
      <w:proofErr w:type="gramStart"/>
      <w:r w:rsidRPr="00005EB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開示無我</w:t>
      </w:r>
      <w:proofErr w:type="gramEnd"/>
      <w:r w:rsidRPr="00005EB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，因此說一切眾生中有如來藏我是不平常的</w:t>
      </w:r>
    </w:p>
    <w:p w:rsidR="00131852" w:rsidRPr="00005EB6" w:rsidRDefault="003725BA" w:rsidP="00950DA4">
      <w:pPr>
        <w:ind w:leftChars="50" w:left="120"/>
        <w:rPr>
          <w:rFonts w:eastAsia="SimSun"/>
        </w:rPr>
      </w:pPr>
      <w:proofErr w:type="gramStart"/>
      <w:r w:rsidRPr="00005EB6">
        <w:rPr>
          <w:rFonts w:hint="eastAsia"/>
        </w:rPr>
        <w:t>釋尊為</w:t>
      </w:r>
      <w:proofErr w:type="gramEnd"/>
      <w:r w:rsidRPr="00005EB6">
        <w:rPr>
          <w:rFonts w:hint="eastAsia"/>
        </w:rPr>
        <w:t>人類說法，從眾生的</w:t>
      </w:r>
      <w:proofErr w:type="gramStart"/>
      <w:r w:rsidRPr="00005EB6">
        <w:rPr>
          <w:rFonts w:hint="eastAsia"/>
        </w:rPr>
        <w:t>蘊</w:t>
      </w:r>
      <w:proofErr w:type="gramEnd"/>
      <w:r w:rsidRPr="00005EB6">
        <w:rPr>
          <w:rFonts w:hint="eastAsia"/>
        </w:rPr>
        <w:t>界處中，觀一切為緣所生法，無常</w:t>
      </w:r>
      <w:proofErr w:type="gramStart"/>
      <w:r w:rsidRPr="00005EB6">
        <w:rPr>
          <w:rFonts w:hint="eastAsia"/>
        </w:rPr>
        <w:t>故苦，苦故</w:t>
      </w:r>
      <w:proofErr w:type="gramEnd"/>
      <w:r w:rsidRPr="00005EB6">
        <w:rPr>
          <w:rFonts w:hint="eastAsia"/>
        </w:rPr>
        <w:t>無我無我所；依空無我得解脫，顯出了不共世間，超越世間的佛法。</w:t>
      </w:r>
      <w:proofErr w:type="gramStart"/>
      <w:r w:rsidRPr="00005EB6">
        <w:rPr>
          <w:rFonts w:hint="eastAsia"/>
        </w:rPr>
        <w:t>從部派到</w:t>
      </w:r>
      <w:proofErr w:type="gramEnd"/>
      <w:r w:rsidRPr="00005EB6">
        <w:rPr>
          <w:rFonts w:hint="eastAsia"/>
        </w:rPr>
        <w:t>初期大乘佛教，說明上有無邊的方便不同，而依空無我得解脫，還是被公認的。現在說，一切眾生的</w:t>
      </w:r>
      <w:proofErr w:type="gramStart"/>
      <w:r w:rsidRPr="00005EB6">
        <w:rPr>
          <w:rFonts w:hint="eastAsia"/>
        </w:rPr>
        <w:t>蘊</w:t>
      </w:r>
      <w:proofErr w:type="gramEnd"/>
      <w:r w:rsidRPr="00005EB6">
        <w:rPr>
          <w:rFonts w:hint="eastAsia"/>
        </w:rPr>
        <w:t>界處中，有常住、清淨的如來藏我，這是極不平常的教說！</w:t>
      </w:r>
    </w:p>
    <w:p w:rsidR="00950DA4" w:rsidRPr="00005EB6" w:rsidRDefault="00950DA4" w:rsidP="00950DA4">
      <w:pPr>
        <w:spacing w:beforeLines="30" w:before="108"/>
        <w:ind w:leftChars="50" w:left="120"/>
        <w:outlineLvl w:val="1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005EB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（</w:t>
      </w:r>
      <w:r w:rsidR="00C766EA" w:rsidRPr="00005EB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三</w:t>
      </w:r>
      <w:r w:rsidRPr="00005EB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）印度佛教對於如來藏的解說是</w:t>
      </w:r>
      <w:proofErr w:type="gramStart"/>
      <w:r w:rsidRPr="00005EB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依真如空</w:t>
      </w:r>
      <w:r w:rsidR="00F934EC" w:rsidRPr="00005EB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性</w:t>
      </w:r>
      <w:proofErr w:type="gramEnd"/>
      <w:r w:rsidRPr="00005EB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、緣起而說</w:t>
      </w:r>
    </w:p>
    <w:p w:rsidR="00131852" w:rsidRPr="00005EB6" w:rsidRDefault="003725BA" w:rsidP="00950DA4">
      <w:pPr>
        <w:ind w:leftChars="50" w:left="120"/>
        <w:rPr>
          <w:rFonts w:eastAsia="SimSun"/>
        </w:rPr>
      </w:pPr>
      <w:r w:rsidRPr="00005EB6">
        <w:rPr>
          <w:rFonts w:hint="eastAsia"/>
        </w:rPr>
        <w:t>印度佛教有著悠久的傳統，沒有</w:t>
      </w:r>
      <w:proofErr w:type="gramStart"/>
      <w:r w:rsidRPr="00005EB6">
        <w:rPr>
          <w:rFonts w:hint="eastAsia"/>
        </w:rPr>
        <w:t>忘卻釋尊教法</w:t>
      </w:r>
      <w:proofErr w:type="gramEnd"/>
      <w:r w:rsidRPr="00005EB6">
        <w:rPr>
          <w:rFonts w:hint="eastAsia"/>
        </w:rPr>
        <w:t>的大乘者，對於如來藏我，起來給以合理的解說：</w:t>
      </w:r>
      <w:r w:rsidR="003E3764" w:rsidRPr="00005EB6">
        <w:rPr>
          <w:rFonts w:ascii="新細明體" w:eastAsia="新細明體" w:hAnsi="新細明體" w:hint="eastAsia"/>
        </w:rPr>
        <w:t>「</w:t>
      </w:r>
      <w:r w:rsidRPr="00005EB6">
        <w:rPr>
          <w:rFonts w:hint="eastAsia"/>
        </w:rPr>
        <w:t>如來藏是</w:t>
      </w:r>
      <w:proofErr w:type="gramStart"/>
      <w:r w:rsidRPr="00005EB6">
        <w:rPr>
          <w:rFonts w:hint="eastAsia"/>
        </w:rPr>
        <w:t>約真如空性說</w:t>
      </w:r>
      <w:proofErr w:type="gramEnd"/>
      <w:r w:rsidR="00A445DE" w:rsidRPr="00005EB6">
        <w:rPr>
          <w:rStyle w:val="ad"/>
          <w:rFonts w:ascii="Times New Roman" w:hAnsi="Times New Roman" w:cs="Times New Roman"/>
        </w:rPr>
        <w:footnoteReference w:id="14"/>
      </w:r>
      <w:r w:rsidRPr="00005EB6">
        <w:rPr>
          <w:rFonts w:hint="eastAsia"/>
        </w:rPr>
        <w:t>的，</w:t>
      </w:r>
      <w:proofErr w:type="gramStart"/>
      <w:r w:rsidRPr="00005EB6">
        <w:rPr>
          <w:rFonts w:hint="eastAsia"/>
        </w:rPr>
        <w:t>或約緣起</w:t>
      </w:r>
      <w:proofErr w:type="gramEnd"/>
      <w:r w:rsidRPr="00005EB6">
        <w:rPr>
          <w:rFonts w:hint="eastAsia"/>
        </w:rPr>
        <w:t>空說</w:t>
      </w:r>
      <w:r w:rsidR="00A445DE" w:rsidRPr="00005EB6">
        <w:rPr>
          <w:rStyle w:val="ad"/>
          <w:rFonts w:ascii="Times New Roman" w:hAnsi="Times New Roman" w:cs="Times New Roman"/>
        </w:rPr>
        <w:footnoteReference w:id="15"/>
      </w:r>
      <w:r w:rsidRPr="00005EB6">
        <w:rPr>
          <w:rFonts w:hint="eastAsia"/>
        </w:rPr>
        <w:t>的。</w:t>
      </w:r>
      <w:r w:rsidR="003E3764" w:rsidRPr="00005EB6">
        <w:rPr>
          <w:rFonts w:ascii="新細明體" w:eastAsia="新細明體" w:hAnsi="新細明體" w:hint="eastAsia"/>
        </w:rPr>
        <w:t>」</w:t>
      </w:r>
      <w:r w:rsidR="0071215B" w:rsidRPr="00005EB6">
        <w:rPr>
          <w:rStyle w:val="ad"/>
          <w:rFonts w:ascii="Times New Roman" w:hAnsi="Times New Roman" w:cs="Times New Roman"/>
        </w:rPr>
        <w:footnoteReference w:id="16"/>
      </w:r>
      <w:r w:rsidRPr="00005EB6">
        <w:rPr>
          <w:rFonts w:hint="eastAsia"/>
        </w:rPr>
        <w:t>這樣，</w:t>
      </w:r>
      <w:proofErr w:type="gramStart"/>
      <w:r w:rsidRPr="00005EB6">
        <w:rPr>
          <w:rFonts w:hint="eastAsia"/>
        </w:rPr>
        <w:t>如來藏出纏的</w:t>
      </w:r>
      <w:proofErr w:type="gramEnd"/>
      <w:r w:rsidRPr="00005EB6">
        <w:rPr>
          <w:rFonts w:hint="eastAsia"/>
        </w:rPr>
        <w:t>佛</w:t>
      </w:r>
      <w:r w:rsidR="00CB6710" w:rsidRPr="00005EB6">
        <w:rPr>
          <w:rStyle w:val="ad"/>
          <w:rFonts w:ascii="Times New Roman" w:hAnsi="Times New Roman" w:cs="Times New Roman"/>
        </w:rPr>
        <w:footnoteReference w:id="17"/>
      </w:r>
      <w:r w:rsidRPr="00005EB6">
        <w:rPr>
          <w:rFonts w:hint="eastAsia"/>
        </w:rPr>
        <w:t>，可以名為「大我」</w:t>
      </w:r>
      <w:r w:rsidR="00EC1189" w:rsidRPr="00005EB6">
        <w:rPr>
          <w:rStyle w:val="ad"/>
          <w:rFonts w:ascii="Times New Roman" w:hAnsi="Times New Roman" w:cs="Times New Roman"/>
        </w:rPr>
        <w:footnoteReference w:id="18"/>
      </w:r>
      <w:r w:rsidRPr="00005EB6">
        <w:rPr>
          <w:rFonts w:hint="eastAsia"/>
        </w:rPr>
        <w:t>（或約八自在說</w:t>
      </w:r>
      <w:r w:rsidR="001E00CC" w:rsidRPr="00005EB6">
        <w:rPr>
          <w:rStyle w:val="ad"/>
          <w:rFonts w:ascii="Times New Roman" w:hAnsi="Times New Roman" w:cs="Times New Roman"/>
        </w:rPr>
        <w:footnoteReference w:id="19"/>
      </w:r>
      <w:r w:rsidRPr="00005EB6">
        <w:rPr>
          <w:rFonts w:hint="eastAsia"/>
        </w:rPr>
        <w:t>），而眾生位上的如來藏，被解說為「</w:t>
      </w:r>
      <w:r w:rsidRPr="00005EB6">
        <w:rPr>
          <w:rFonts w:ascii="標楷體" w:eastAsia="標楷體" w:hAnsi="標楷體" w:hint="eastAsia"/>
        </w:rPr>
        <w:t>無我</w:t>
      </w:r>
      <w:r w:rsidRPr="00005EB6">
        <w:rPr>
          <w:rFonts w:ascii="標楷體" w:eastAsia="標楷體" w:hAnsi="標楷體" w:hint="eastAsia"/>
        </w:rPr>
        <w:lastRenderedPageBreak/>
        <w:t>如來之藏</w:t>
      </w:r>
      <w:r w:rsidRPr="00005EB6">
        <w:rPr>
          <w:rFonts w:hint="eastAsia"/>
        </w:rPr>
        <w:t>」</w:t>
      </w:r>
      <w:r w:rsidR="00EF68DE" w:rsidRPr="00005EB6">
        <w:rPr>
          <w:rStyle w:val="ad"/>
          <w:rFonts w:ascii="Times New Roman" w:hAnsi="Times New Roman" w:cs="Times New Roman"/>
        </w:rPr>
        <w:footnoteReference w:id="20"/>
      </w:r>
      <w:r w:rsidRPr="00005EB6">
        <w:rPr>
          <w:rFonts w:hint="eastAsia"/>
        </w:rPr>
        <w:t>了。一切眾生有（與如來藏同義）</w:t>
      </w:r>
      <w:proofErr w:type="gramStart"/>
      <w:r w:rsidRPr="00005EB6">
        <w:rPr>
          <w:rFonts w:hint="eastAsia"/>
        </w:rPr>
        <w:t>佛性</w:t>
      </w:r>
      <w:proofErr w:type="gramEnd"/>
      <w:r w:rsidRPr="00005EB6">
        <w:rPr>
          <w:rFonts w:hint="eastAsia"/>
        </w:rPr>
        <w:t>，被解說為「當有」了。</w:t>
      </w:r>
    </w:p>
    <w:p w:rsidR="003725BA" w:rsidRPr="00005EB6" w:rsidRDefault="003725BA" w:rsidP="00950DA4">
      <w:pPr>
        <w:spacing w:beforeLines="30" w:before="108"/>
        <w:ind w:leftChars="50" w:left="120"/>
      </w:pPr>
      <w:r w:rsidRPr="00005EB6">
        <w:rPr>
          <w:rFonts w:hint="eastAsia"/>
        </w:rPr>
        <w:t>這是印度大乘佛教的如來藏說（不過，眾生的如來藏我，秘密大乘佛教中，發展為「本初佛」</w:t>
      </w:r>
      <w:r w:rsidR="004C06E2" w:rsidRPr="00005EB6">
        <w:rPr>
          <w:rStyle w:val="ad"/>
          <w:rFonts w:ascii="Times New Roman" w:hAnsi="Times New Roman" w:cs="Times New Roman"/>
        </w:rPr>
        <w:footnoteReference w:id="21"/>
      </w:r>
      <w:r w:rsidRPr="00005EB6">
        <w:rPr>
          <w:rFonts w:hint="eastAsia"/>
        </w:rPr>
        <w:t>，與印度的</w:t>
      </w:r>
      <w:proofErr w:type="gramStart"/>
      <w:r w:rsidRPr="00005EB6">
        <w:rPr>
          <w:rFonts w:hint="eastAsia"/>
        </w:rPr>
        <w:t>梵</w:t>
      </w:r>
      <w:proofErr w:type="gramEnd"/>
      <w:r w:rsidRPr="00005EB6">
        <w:rPr>
          <w:rFonts w:hint="eastAsia"/>
        </w:rPr>
        <w:t>我一如，可說達到了一致的地步）。</w:t>
      </w:r>
      <w:r w:rsidR="00EF68DE" w:rsidRPr="00005EB6">
        <w:rPr>
          <w:rStyle w:val="ad"/>
        </w:rPr>
        <w:footnoteReference w:id="22"/>
      </w:r>
    </w:p>
    <w:p w:rsidR="003725BA" w:rsidRPr="00005EB6" w:rsidRDefault="00C766EA" w:rsidP="00950DA4">
      <w:pPr>
        <w:spacing w:beforeLines="30" w:before="108"/>
        <w:outlineLvl w:val="0"/>
        <w:rPr>
          <w:rFonts w:asciiTheme="minorEastAsia" w:hAnsiTheme="minorEastAsia"/>
          <w:b/>
          <w:sz w:val="20"/>
          <w:szCs w:val="20"/>
          <w:bdr w:val="single" w:sz="4" w:space="0" w:color="auto"/>
        </w:rPr>
      </w:pPr>
      <w:r w:rsidRPr="00005EB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三</w:t>
      </w:r>
      <w:r w:rsidR="00950DA4" w:rsidRPr="00005EB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、</w:t>
      </w:r>
      <w:proofErr w:type="gramStart"/>
      <w:r w:rsidR="00950DA4" w:rsidRPr="00005EB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《如來藏之研究》</w:t>
      </w:r>
      <w:r w:rsidR="00A316E6" w:rsidRPr="00005EB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集錄初期</w:t>
      </w:r>
      <w:proofErr w:type="gramEnd"/>
      <w:r w:rsidR="00A316E6" w:rsidRPr="00005EB6">
        <w:rPr>
          <w:rFonts w:asciiTheme="minorEastAsia" w:hAnsiTheme="minorEastAsia" w:hint="eastAsia"/>
          <w:b/>
          <w:sz w:val="20"/>
          <w:szCs w:val="20"/>
          <w:bdr w:val="single" w:sz="4" w:space="0" w:color="auto"/>
        </w:rPr>
        <w:t>大乘的資料並補充些後期大乘經論的抉擇</w:t>
      </w:r>
    </w:p>
    <w:p w:rsidR="00364B83" w:rsidRPr="00950DA4" w:rsidRDefault="003725BA" w:rsidP="003725BA">
      <w:pPr>
        <w:rPr>
          <w:rFonts w:eastAsia="SimSun"/>
        </w:rPr>
      </w:pPr>
      <w:r w:rsidRPr="00005EB6">
        <w:rPr>
          <w:rFonts w:hint="eastAsia"/>
        </w:rPr>
        <w:t>我在《初期大乘佛教之起源與開展》的寫作過程中，附帶</w:t>
      </w:r>
      <w:proofErr w:type="gramStart"/>
      <w:r w:rsidRPr="00005EB6">
        <w:rPr>
          <w:rFonts w:hint="eastAsia"/>
          <w:u w:val="single"/>
        </w:rPr>
        <w:t>集錄些</w:t>
      </w:r>
      <w:proofErr w:type="gramEnd"/>
      <w:r w:rsidRPr="00005EB6">
        <w:rPr>
          <w:rFonts w:hint="eastAsia"/>
          <w:u w:val="single"/>
        </w:rPr>
        <w:t>有關如來藏</w:t>
      </w:r>
      <w:proofErr w:type="gramStart"/>
      <w:r w:rsidRPr="00005EB6">
        <w:rPr>
          <w:rFonts w:hint="eastAsia"/>
          <w:u w:val="single"/>
        </w:rPr>
        <w:t>佛性說的</w:t>
      </w:r>
      <w:proofErr w:type="gramEnd"/>
      <w:r w:rsidRPr="00005EB6">
        <w:rPr>
          <w:rFonts w:hint="eastAsia"/>
          <w:u w:val="single"/>
        </w:rPr>
        <w:t>資料。拿來整理一下，再補充些後期大乘經論的抉擇</w:t>
      </w:r>
      <w:r w:rsidRPr="00005EB6">
        <w:rPr>
          <w:rFonts w:hint="eastAsia"/>
        </w:rPr>
        <w:t>，題為《如來藏之研究》，作為從前</w:t>
      </w:r>
      <w:proofErr w:type="gramStart"/>
      <w:r w:rsidRPr="00005EB6">
        <w:rPr>
          <w:rFonts w:hint="eastAsia"/>
        </w:rPr>
        <w:t>想寫而沒有</w:t>
      </w:r>
      <w:proofErr w:type="gramEnd"/>
      <w:r w:rsidRPr="00005EB6">
        <w:rPr>
          <w:rFonts w:hint="eastAsia"/>
        </w:rPr>
        <w:t>寫的《如來藏學探源》</w:t>
      </w:r>
      <w:r w:rsidR="00950DA4" w:rsidRPr="00005EB6">
        <w:rPr>
          <w:rFonts w:hint="eastAsia"/>
        </w:rPr>
        <w:t>，補足了從前的一番心願！</w:t>
      </w:r>
    </w:p>
    <w:sectPr w:rsidR="00364B83" w:rsidRPr="00950DA4" w:rsidSect="00005EB6">
      <w:headerReference w:type="default" r:id="rId8"/>
      <w:footerReference w:type="default" r:id="rId9"/>
      <w:pgSz w:w="11906" w:h="16838"/>
      <w:pgMar w:top="1418" w:right="1418" w:bottom="1418" w:left="1418" w:header="851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008" w:rsidRDefault="008D0008" w:rsidP="003725BA">
      <w:r>
        <w:separator/>
      </w:r>
    </w:p>
  </w:endnote>
  <w:endnote w:type="continuationSeparator" w:id="0">
    <w:p w:rsidR="008D0008" w:rsidRDefault="008D0008" w:rsidP="00372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49526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1A21BA" w:rsidRDefault="001A21BA">
        <w:pPr>
          <w:pStyle w:val="a7"/>
          <w:jc w:val="center"/>
        </w:pPr>
        <w:r w:rsidRPr="00005EB6">
          <w:rPr>
            <w:rFonts w:ascii="Times New Roman" w:hAnsi="Times New Roman" w:cs="Times New Roman"/>
          </w:rPr>
          <w:fldChar w:fldCharType="begin"/>
        </w:r>
        <w:r w:rsidRPr="00005EB6">
          <w:rPr>
            <w:rFonts w:ascii="Times New Roman" w:hAnsi="Times New Roman" w:cs="Times New Roman"/>
          </w:rPr>
          <w:instrText>PAGE   \* MERGEFORMAT</w:instrText>
        </w:r>
        <w:r w:rsidRPr="00005EB6">
          <w:rPr>
            <w:rFonts w:ascii="Times New Roman" w:hAnsi="Times New Roman" w:cs="Times New Roman"/>
          </w:rPr>
          <w:fldChar w:fldCharType="separate"/>
        </w:r>
        <w:r w:rsidR="003E0C04" w:rsidRPr="003E0C04">
          <w:rPr>
            <w:rFonts w:ascii="Times New Roman" w:hAnsi="Times New Roman" w:cs="Times New Roman"/>
            <w:noProof/>
            <w:lang w:val="zh-TW"/>
          </w:rPr>
          <w:t>4</w:t>
        </w:r>
        <w:r w:rsidRPr="00005EB6">
          <w:rPr>
            <w:rFonts w:ascii="Times New Roman" w:hAnsi="Times New Roman" w:cs="Times New Roman"/>
          </w:rPr>
          <w:fldChar w:fldCharType="end"/>
        </w:r>
      </w:p>
    </w:sdtContent>
  </w:sdt>
  <w:p w:rsidR="001A21BA" w:rsidRDefault="001A21B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008" w:rsidRDefault="008D0008" w:rsidP="003725BA">
      <w:r>
        <w:separator/>
      </w:r>
    </w:p>
  </w:footnote>
  <w:footnote w:type="continuationSeparator" w:id="0">
    <w:p w:rsidR="008D0008" w:rsidRDefault="008D0008" w:rsidP="003725BA">
      <w:r>
        <w:continuationSeparator/>
      </w:r>
    </w:p>
  </w:footnote>
  <w:footnote w:id="1">
    <w:p w:rsidR="001A21BA" w:rsidRPr="00005EB6" w:rsidRDefault="001A21BA" w:rsidP="00005EB6">
      <w:pPr>
        <w:pStyle w:val="ab"/>
        <w:ind w:left="220" w:hangingChars="100" w:hanging="22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005EB6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005EB6">
        <w:rPr>
          <w:rFonts w:ascii="Times New Roman" w:hAnsi="Times New Roman" w:cs="Times New Roman"/>
          <w:sz w:val="22"/>
          <w:szCs w:val="22"/>
        </w:rPr>
        <w:t xml:space="preserve"> 1940</w:t>
      </w:r>
      <w:r w:rsidRPr="00005EB6">
        <w:rPr>
          <w:rFonts w:ascii="Times New Roman" w:hAnsi="Times New Roman" w:cs="Times New Roman"/>
          <w:sz w:val="22"/>
          <w:szCs w:val="22"/>
        </w:rPr>
        <w:t>（民國</w:t>
      </w:r>
      <w:r w:rsidRPr="00005EB6">
        <w:rPr>
          <w:rFonts w:ascii="Times New Roman" w:hAnsi="Times New Roman" w:cs="Times New Roman"/>
          <w:sz w:val="22"/>
          <w:szCs w:val="22"/>
        </w:rPr>
        <w:t>29</w:t>
      </w:r>
      <w:r w:rsidRPr="00005EB6">
        <w:rPr>
          <w:rFonts w:ascii="Times New Roman" w:hAnsi="Times New Roman" w:cs="Times New Roman"/>
          <w:sz w:val="22"/>
          <w:szCs w:val="22"/>
        </w:rPr>
        <w:t>年）</w:t>
      </w:r>
      <w:r w:rsidRPr="00005EB6">
        <w:rPr>
          <w:rFonts w:ascii="Times New Roman" w:hAnsi="Times New Roman" w:cs="Times New Roman"/>
          <w:sz w:val="22"/>
          <w:szCs w:val="22"/>
        </w:rPr>
        <w:t>35</w:t>
      </w:r>
      <w:r w:rsidRPr="00005EB6">
        <w:rPr>
          <w:rFonts w:ascii="Times New Roman" w:hAnsi="Times New Roman" w:cs="Times New Roman"/>
          <w:sz w:val="22"/>
          <w:szCs w:val="22"/>
        </w:rPr>
        <w:t>歲。至貴陽</w:t>
      </w:r>
      <w:proofErr w:type="gramStart"/>
      <w:r w:rsidRPr="00005EB6">
        <w:rPr>
          <w:rFonts w:ascii="Times New Roman" w:hAnsi="Times New Roman" w:cs="Times New Roman"/>
          <w:sz w:val="22"/>
          <w:szCs w:val="22"/>
        </w:rPr>
        <w:t>大覺精舍</w:t>
      </w:r>
      <w:proofErr w:type="gramEnd"/>
      <w:r w:rsidRPr="00005EB6">
        <w:rPr>
          <w:rFonts w:ascii="Times New Roman" w:hAnsi="Times New Roman" w:cs="Times New Roman"/>
          <w:sz w:val="22"/>
          <w:szCs w:val="22"/>
        </w:rPr>
        <w:t>，撰《唯識學探源》。這是導師第一本的寫作，後於</w:t>
      </w:r>
      <w:r w:rsidRPr="00005EB6">
        <w:rPr>
          <w:rFonts w:ascii="Times New Roman" w:hAnsi="Times New Roman" w:cs="Times New Roman"/>
          <w:sz w:val="22"/>
          <w:szCs w:val="22"/>
        </w:rPr>
        <w:t>1944</w:t>
      </w:r>
      <w:r w:rsidRPr="00005EB6">
        <w:rPr>
          <w:rFonts w:ascii="Times New Roman" w:hAnsi="Times New Roman" w:cs="Times New Roman"/>
          <w:sz w:val="22"/>
          <w:szCs w:val="22"/>
        </w:rPr>
        <w:t>年出版。</w:t>
      </w:r>
    </w:p>
  </w:footnote>
  <w:footnote w:id="2">
    <w:p w:rsidR="001A21BA" w:rsidRPr="00005EB6" w:rsidRDefault="001A21BA" w:rsidP="00005EB6">
      <w:pPr>
        <w:pStyle w:val="ab"/>
        <w:ind w:left="550" w:hangingChars="250" w:hanging="550"/>
        <w:jc w:val="both"/>
        <w:rPr>
          <w:rFonts w:ascii="Times New Roman" w:eastAsia="SimSun" w:hAnsi="Times New Roman" w:cs="Times New Roman"/>
          <w:b/>
          <w:color w:val="FF0000"/>
          <w:sz w:val="22"/>
          <w:szCs w:val="22"/>
        </w:rPr>
      </w:pPr>
      <w:r w:rsidRPr="00005EB6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005EB6">
        <w:rPr>
          <w:rFonts w:ascii="Times New Roman" w:hAnsi="Times New Roman" w:cs="Times New Roman"/>
          <w:sz w:val="22"/>
          <w:szCs w:val="22"/>
        </w:rPr>
        <w:t>（</w:t>
      </w:r>
      <w:r w:rsidRPr="00005EB6">
        <w:rPr>
          <w:rFonts w:ascii="Times New Roman" w:eastAsia="SimSun" w:hAnsi="Times New Roman" w:cs="Times New Roman"/>
          <w:sz w:val="22"/>
          <w:szCs w:val="22"/>
        </w:rPr>
        <w:t>1</w:t>
      </w:r>
      <w:r w:rsidRPr="00005EB6">
        <w:rPr>
          <w:rFonts w:ascii="Times New Roman" w:hAnsi="Times New Roman" w:cs="Times New Roman"/>
          <w:sz w:val="22"/>
          <w:szCs w:val="22"/>
        </w:rPr>
        <w:t>）參見印順</w:t>
      </w:r>
      <w:proofErr w:type="gramStart"/>
      <w:r w:rsidRPr="00005EB6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005EB6">
        <w:rPr>
          <w:rFonts w:ascii="Times New Roman" w:hAnsi="Times New Roman" w:cs="Times New Roman"/>
          <w:sz w:val="22"/>
          <w:szCs w:val="22"/>
        </w:rPr>
        <w:t>《中觀今論》：「</w:t>
      </w:r>
      <w:r w:rsidRPr="00005EB6">
        <w:rPr>
          <w:rFonts w:ascii="Times New Roman" w:eastAsia="標楷體" w:hAnsi="Times New Roman" w:cs="Times New Roman"/>
          <w:sz w:val="22"/>
          <w:szCs w:val="22"/>
        </w:rPr>
        <w:t>三十一、二年，時斷時續的講說《中論》，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由演培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筆記，整理成《中論講記》的初稿。關於初期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──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阿含、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毘曇</w:t>
      </w:r>
      <w:r w:rsidRPr="00005EB6">
        <w:rPr>
          <w:rFonts w:ascii="Times New Roman" w:eastAsia="標楷體" w:hAnsi="Times New Roman" w:cs="Times New Roman"/>
          <w:sz w:val="22"/>
          <w:szCs w:val="22"/>
        </w:rPr>
        <w:t>──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聖典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的空觀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，曾作廣泛的考察。三十三年秋，為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妙欽、續明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等說，由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妙欽記出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。這可以名為《性空學探源》，與我另一作品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──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《唯識學探源》同一性質。</w:t>
      </w:r>
      <w:r w:rsidRPr="00005EB6">
        <w:rPr>
          <w:rFonts w:ascii="Times New Roman" w:hAnsi="Times New Roman" w:cs="Times New Roman"/>
          <w:sz w:val="22"/>
          <w:szCs w:val="22"/>
        </w:rPr>
        <w:t>」</w:t>
      </w:r>
      <w:proofErr w:type="gramStart"/>
      <w:r w:rsidRPr="00005EB6">
        <w:rPr>
          <w:rFonts w:ascii="Times New Roman" w:hAnsi="Times New Roman" w:cs="Times New Roman"/>
          <w:sz w:val="22"/>
          <w:szCs w:val="22"/>
        </w:rPr>
        <w:t>（</w:t>
      </w:r>
      <w:proofErr w:type="gramEnd"/>
      <w:r w:rsidRPr="00005EB6">
        <w:rPr>
          <w:rFonts w:ascii="Times New Roman" w:hAnsi="Times New Roman" w:cs="Times New Roman"/>
          <w:sz w:val="22"/>
          <w:szCs w:val="22"/>
        </w:rPr>
        <w:t>p</w:t>
      </w:r>
      <w:r w:rsidR="00CB6710" w:rsidRPr="00005EB6">
        <w:rPr>
          <w:rFonts w:ascii="Times New Roman" w:hAnsi="Times New Roman" w:cs="Times New Roman"/>
          <w:sz w:val="22"/>
          <w:szCs w:val="22"/>
        </w:rPr>
        <w:t>p</w:t>
      </w:r>
      <w:r w:rsidR="003A57AE" w:rsidRPr="00005EB6">
        <w:rPr>
          <w:rFonts w:ascii="Times New Roman" w:eastAsia="SimSun" w:hAnsi="Times New Roman" w:cs="Times New Roman"/>
          <w:sz w:val="22"/>
          <w:szCs w:val="22"/>
        </w:rPr>
        <w:t>.</w:t>
      </w:r>
      <w:r w:rsidRPr="00005EB6">
        <w:rPr>
          <w:rFonts w:ascii="Times New Roman" w:hAnsi="Times New Roman" w:cs="Times New Roman"/>
          <w:sz w:val="22"/>
          <w:szCs w:val="22"/>
        </w:rPr>
        <w:t>a1</w:t>
      </w:r>
      <w:r w:rsidRPr="00005EB6">
        <w:rPr>
          <w:rFonts w:ascii="Times New Roman" w:eastAsia="SimSun" w:hAnsi="Times New Roman" w:cs="Times New Roman"/>
          <w:sz w:val="22"/>
          <w:szCs w:val="22"/>
        </w:rPr>
        <w:t>-</w:t>
      </w:r>
      <w:r w:rsidRPr="00005EB6">
        <w:rPr>
          <w:rFonts w:ascii="Times New Roman" w:hAnsi="Times New Roman" w:cs="Times New Roman"/>
          <w:sz w:val="22"/>
          <w:szCs w:val="22"/>
        </w:rPr>
        <w:t>a2</w:t>
      </w:r>
      <w:proofErr w:type="gramStart"/>
      <w:r w:rsidRPr="00005EB6">
        <w:rPr>
          <w:rFonts w:ascii="Times New Roman" w:hAnsi="Times New Roman" w:cs="Times New Roman"/>
          <w:sz w:val="22"/>
          <w:szCs w:val="22"/>
        </w:rPr>
        <w:t>）</w:t>
      </w:r>
      <w:proofErr w:type="gramEnd"/>
    </w:p>
    <w:p w:rsidR="001A21BA" w:rsidRPr="00005EB6" w:rsidRDefault="001A21BA" w:rsidP="00005EB6">
      <w:pPr>
        <w:pStyle w:val="ab"/>
        <w:ind w:leftChars="50" w:left="12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005EB6">
        <w:rPr>
          <w:rFonts w:ascii="Times New Roman" w:hAnsi="Times New Roman" w:cs="Times New Roman"/>
          <w:sz w:val="22"/>
          <w:szCs w:val="22"/>
        </w:rPr>
        <w:t>（</w:t>
      </w:r>
      <w:r w:rsidRPr="00005EB6">
        <w:rPr>
          <w:rFonts w:ascii="Times New Roman" w:hAnsi="Times New Roman" w:cs="Times New Roman"/>
          <w:sz w:val="22"/>
          <w:szCs w:val="22"/>
        </w:rPr>
        <w:t>2</w:t>
      </w:r>
      <w:r w:rsidRPr="00005EB6">
        <w:rPr>
          <w:rFonts w:ascii="Times New Roman" w:hAnsi="Times New Roman" w:cs="Times New Roman"/>
          <w:sz w:val="22"/>
          <w:szCs w:val="22"/>
        </w:rPr>
        <w:t>）</w:t>
      </w:r>
      <w:r w:rsidRPr="00005EB6">
        <w:rPr>
          <w:rFonts w:ascii="Times New Roman" w:hAnsi="Times New Roman" w:cs="Times New Roman"/>
          <w:sz w:val="22"/>
          <w:szCs w:val="22"/>
        </w:rPr>
        <w:t>1944</w:t>
      </w:r>
      <w:r w:rsidRPr="00005EB6">
        <w:rPr>
          <w:rFonts w:ascii="Times New Roman" w:hAnsi="Times New Roman" w:cs="Times New Roman"/>
          <w:sz w:val="22"/>
          <w:szCs w:val="22"/>
        </w:rPr>
        <w:t>（民國</w:t>
      </w:r>
      <w:r w:rsidRPr="00005EB6">
        <w:rPr>
          <w:rFonts w:ascii="Times New Roman" w:hAnsi="Times New Roman" w:cs="Times New Roman"/>
          <w:sz w:val="22"/>
          <w:szCs w:val="22"/>
        </w:rPr>
        <w:t>33</w:t>
      </w:r>
      <w:r w:rsidRPr="00005EB6">
        <w:rPr>
          <w:rFonts w:ascii="Times New Roman" w:hAnsi="Times New Roman" w:cs="Times New Roman"/>
          <w:sz w:val="22"/>
          <w:szCs w:val="22"/>
        </w:rPr>
        <w:t>年）</w:t>
      </w:r>
      <w:proofErr w:type="gramStart"/>
      <w:r w:rsidRPr="00005EB6">
        <w:rPr>
          <w:rFonts w:ascii="Times New Roman" w:hAnsi="Times New Roman" w:cs="Times New Roman"/>
          <w:sz w:val="22"/>
          <w:szCs w:val="22"/>
        </w:rPr>
        <w:t>記出</w:t>
      </w:r>
      <w:proofErr w:type="gramEnd"/>
      <w:r w:rsidRPr="00005EB6">
        <w:rPr>
          <w:rFonts w:ascii="Times New Roman" w:hAnsi="Times New Roman" w:cs="Times New Roman"/>
          <w:sz w:val="22"/>
          <w:szCs w:val="22"/>
        </w:rPr>
        <w:t>，</w:t>
      </w:r>
      <w:r w:rsidRPr="00005EB6">
        <w:rPr>
          <w:rFonts w:ascii="Times New Roman" w:hAnsi="Times New Roman" w:cs="Times New Roman"/>
          <w:sz w:val="22"/>
          <w:szCs w:val="22"/>
        </w:rPr>
        <w:t>1950</w:t>
      </w:r>
      <w:r w:rsidRPr="00005EB6">
        <w:rPr>
          <w:rFonts w:ascii="Times New Roman" w:hAnsi="Times New Roman" w:cs="Times New Roman"/>
          <w:sz w:val="22"/>
          <w:szCs w:val="22"/>
        </w:rPr>
        <w:t>（民國</w:t>
      </w:r>
      <w:r w:rsidRPr="00005EB6">
        <w:rPr>
          <w:rFonts w:ascii="Times New Roman" w:hAnsi="Times New Roman" w:cs="Times New Roman"/>
          <w:sz w:val="22"/>
          <w:szCs w:val="22"/>
        </w:rPr>
        <w:t>39</w:t>
      </w:r>
      <w:r w:rsidRPr="00005EB6">
        <w:rPr>
          <w:rFonts w:ascii="Times New Roman" w:hAnsi="Times New Roman" w:cs="Times New Roman"/>
          <w:sz w:val="22"/>
          <w:szCs w:val="22"/>
        </w:rPr>
        <w:t>年）出版。</w:t>
      </w:r>
    </w:p>
  </w:footnote>
  <w:footnote w:id="3">
    <w:p w:rsidR="001A21BA" w:rsidRPr="00005EB6" w:rsidRDefault="001A21BA" w:rsidP="00005EB6">
      <w:pPr>
        <w:pStyle w:val="ab"/>
        <w:ind w:left="440" w:hangingChars="200" w:hanging="44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005EB6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005EB6">
        <w:rPr>
          <w:rFonts w:ascii="Times New Roman" w:hAnsi="Times New Roman" w:cs="Times New Roman"/>
          <w:sz w:val="22"/>
          <w:szCs w:val="22"/>
        </w:rPr>
        <w:t>（</w:t>
      </w:r>
      <w:r w:rsidRPr="00005EB6">
        <w:rPr>
          <w:rFonts w:ascii="Times New Roman" w:eastAsia="SimSun" w:hAnsi="Times New Roman" w:cs="Times New Roman"/>
          <w:sz w:val="22"/>
          <w:szCs w:val="22"/>
        </w:rPr>
        <w:t>1</w:t>
      </w:r>
      <w:r w:rsidRPr="00005EB6">
        <w:rPr>
          <w:rFonts w:ascii="Times New Roman" w:hAnsi="Times New Roman" w:cs="Times New Roman"/>
          <w:sz w:val="22"/>
          <w:szCs w:val="22"/>
        </w:rPr>
        <w:t>）參見印順</w:t>
      </w:r>
      <w:proofErr w:type="gramStart"/>
      <w:r w:rsidRPr="00005EB6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005EB6">
        <w:rPr>
          <w:rFonts w:ascii="Times New Roman" w:hAnsi="Times New Roman" w:cs="Times New Roman"/>
          <w:sz w:val="22"/>
          <w:szCs w:val="22"/>
        </w:rPr>
        <w:t>，《唯識學探源》〈</w:t>
      </w:r>
      <w:r w:rsidR="00C766EA" w:rsidRPr="00005EB6">
        <w:rPr>
          <w:rFonts w:ascii="Times New Roman" w:hAnsi="Times New Roman" w:cs="Times New Roman"/>
          <w:sz w:val="22"/>
          <w:szCs w:val="22"/>
        </w:rPr>
        <w:t>第二章</w:t>
      </w:r>
      <w:r w:rsidR="00C766EA" w:rsidRPr="00005EB6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Pr="00005EB6">
        <w:rPr>
          <w:rFonts w:ascii="Times New Roman" w:hAnsi="Times New Roman" w:cs="Times New Roman"/>
          <w:sz w:val="22"/>
          <w:szCs w:val="22"/>
        </w:rPr>
        <w:t>原始佛教所含蓄的唯識思想〉，</w:t>
      </w:r>
      <w:r w:rsidRPr="00005EB6">
        <w:rPr>
          <w:rFonts w:ascii="Times New Roman" w:eastAsia="SimSun" w:hAnsi="Times New Roman" w:cs="Times New Roman"/>
          <w:sz w:val="22"/>
          <w:szCs w:val="22"/>
        </w:rPr>
        <w:t>p</w:t>
      </w:r>
      <w:r w:rsidR="003435ED" w:rsidRPr="00005EB6">
        <w:rPr>
          <w:rFonts w:ascii="Times New Roman" w:eastAsia="SimSun" w:hAnsi="Times New Roman" w:cs="Times New Roman"/>
          <w:sz w:val="22"/>
          <w:szCs w:val="22"/>
        </w:rPr>
        <w:t>p</w:t>
      </w:r>
      <w:r w:rsidRPr="00005EB6">
        <w:rPr>
          <w:rFonts w:ascii="Times New Roman" w:eastAsia="SimSun" w:hAnsi="Times New Roman" w:cs="Times New Roman"/>
          <w:sz w:val="22"/>
          <w:szCs w:val="22"/>
        </w:rPr>
        <w:t>.28-47</w:t>
      </w:r>
      <w:r w:rsidRPr="00005EB6">
        <w:rPr>
          <w:rFonts w:ascii="Times New Roman" w:hAnsi="Times New Roman" w:cs="Times New Roman"/>
          <w:sz w:val="22"/>
          <w:szCs w:val="22"/>
        </w:rPr>
        <w:t>。</w:t>
      </w:r>
    </w:p>
    <w:p w:rsidR="001A21BA" w:rsidRPr="00005EB6" w:rsidRDefault="001A21BA" w:rsidP="00005EB6">
      <w:pPr>
        <w:pStyle w:val="ab"/>
        <w:ind w:leftChars="50" w:left="560" w:hangingChars="200" w:hanging="44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005EB6">
        <w:rPr>
          <w:rFonts w:ascii="Times New Roman" w:eastAsia="新細明體" w:hAnsi="Times New Roman" w:cs="Times New Roman"/>
          <w:sz w:val="22"/>
          <w:szCs w:val="22"/>
        </w:rPr>
        <w:t>（</w:t>
      </w:r>
      <w:r w:rsidRPr="00005EB6">
        <w:rPr>
          <w:rFonts w:ascii="Times New Roman" w:eastAsia="新細明體" w:hAnsi="Times New Roman" w:cs="Times New Roman"/>
          <w:sz w:val="22"/>
          <w:szCs w:val="22"/>
        </w:rPr>
        <w:t>2</w:t>
      </w:r>
      <w:r w:rsidRPr="00005EB6">
        <w:rPr>
          <w:rFonts w:ascii="Times New Roman" w:eastAsia="新細明體" w:hAnsi="Times New Roman" w:cs="Times New Roman"/>
          <w:sz w:val="22"/>
          <w:szCs w:val="22"/>
        </w:rPr>
        <w:t>）編者：印順法師提到</w:t>
      </w:r>
      <w:proofErr w:type="gramStart"/>
      <w:r w:rsidRPr="00005EB6">
        <w:rPr>
          <w:rFonts w:ascii="Times New Roman" w:eastAsia="新細明體" w:hAnsi="Times New Roman" w:cs="Times New Roman"/>
          <w:sz w:val="22"/>
          <w:szCs w:val="22"/>
        </w:rPr>
        <w:t>大乘唯識思想</w:t>
      </w:r>
      <w:proofErr w:type="gramEnd"/>
      <w:r w:rsidRPr="00005EB6">
        <w:rPr>
          <w:rFonts w:ascii="Times New Roman" w:eastAsia="新細明體" w:hAnsi="Times New Roman" w:cs="Times New Roman"/>
          <w:sz w:val="22"/>
          <w:szCs w:val="22"/>
        </w:rPr>
        <w:t>可歸為五項：一、由心所造，二、隨心所變，三、即心所現，四、因心所生，五、</w:t>
      </w:r>
      <w:proofErr w:type="gramStart"/>
      <w:r w:rsidRPr="00005EB6">
        <w:rPr>
          <w:rFonts w:ascii="Times New Roman" w:eastAsia="新細明體" w:hAnsi="Times New Roman" w:cs="Times New Roman"/>
          <w:sz w:val="22"/>
          <w:szCs w:val="22"/>
        </w:rPr>
        <w:t>映心所顯</w:t>
      </w:r>
      <w:proofErr w:type="gramEnd"/>
      <w:r w:rsidRPr="00005EB6">
        <w:rPr>
          <w:rFonts w:ascii="Times New Roman" w:eastAsia="新細明體" w:hAnsi="Times New Roman" w:cs="Times New Roman"/>
          <w:sz w:val="22"/>
          <w:szCs w:val="22"/>
        </w:rPr>
        <w:t>。</w:t>
      </w:r>
    </w:p>
  </w:footnote>
  <w:footnote w:id="4">
    <w:p w:rsidR="001A21BA" w:rsidRPr="00005EB6" w:rsidRDefault="001A21BA" w:rsidP="00005EB6">
      <w:pPr>
        <w:pStyle w:val="ab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005EB6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="003A57AE" w:rsidRPr="00005EB6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="003A57AE" w:rsidRPr="00005EB6">
        <w:rPr>
          <w:rFonts w:ascii="Times New Roman" w:hAnsi="Times New Roman" w:cs="Times New Roman"/>
          <w:sz w:val="22"/>
          <w:szCs w:val="22"/>
        </w:rPr>
        <w:t>參見印順</w:t>
      </w:r>
      <w:proofErr w:type="gramStart"/>
      <w:r w:rsidR="003A57AE" w:rsidRPr="00005EB6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="003A57AE" w:rsidRPr="00005EB6">
        <w:rPr>
          <w:rFonts w:ascii="Times New Roman" w:hAnsi="Times New Roman" w:cs="Times New Roman"/>
          <w:sz w:val="22"/>
          <w:szCs w:val="22"/>
        </w:rPr>
        <w:t>，</w:t>
      </w:r>
      <w:r w:rsidRPr="00005EB6">
        <w:rPr>
          <w:rFonts w:ascii="Times New Roman" w:hAnsi="Times New Roman" w:cs="Times New Roman"/>
          <w:sz w:val="22"/>
          <w:szCs w:val="22"/>
        </w:rPr>
        <w:t>《華雨集第四冊》，</w:t>
      </w:r>
      <w:r w:rsidRPr="00005EB6">
        <w:rPr>
          <w:rFonts w:ascii="Times New Roman" w:hAnsi="Times New Roman" w:cs="Times New Roman"/>
          <w:sz w:val="22"/>
          <w:szCs w:val="22"/>
        </w:rPr>
        <w:t>p.304</w:t>
      </w:r>
      <w:r w:rsidRPr="00005EB6">
        <w:rPr>
          <w:rFonts w:ascii="Times New Roman" w:hAnsi="Times New Roman" w:cs="Times New Roman"/>
          <w:sz w:val="22"/>
          <w:szCs w:val="22"/>
        </w:rPr>
        <w:t>：「</w:t>
      </w:r>
      <w:r w:rsidRPr="00005EB6">
        <w:rPr>
          <w:rFonts w:ascii="Times New Roman" w:eastAsia="標楷體" w:hAnsi="Times New Roman" w:cs="Times New Roman"/>
          <w:sz w:val="22"/>
          <w:szCs w:val="22"/>
        </w:rPr>
        <w:t>化法四教為：藏、通、別、圓，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明法義之淺深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藏教為小乘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三藏；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通教以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（共）般若為主；別教為大乘不共，如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阿賴耶識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及如來藏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為依持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；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圓教則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以法華為主。</w:t>
      </w:r>
      <w:r w:rsidRPr="00005EB6">
        <w:rPr>
          <w:rFonts w:ascii="Times New Roman" w:hAnsi="Times New Roman" w:cs="Times New Roman"/>
          <w:sz w:val="22"/>
          <w:szCs w:val="22"/>
        </w:rPr>
        <w:t>」</w:t>
      </w:r>
    </w:p>
  </w:footnote>
  <w:footnote w:id="5">
    <w:p w:rsidR="001A21BA" w:rsidRPr="00005EB6" w:rsidRDefault="001A21BA" w:rsidP="00005EB6">
      <w:pPr>
        <w:pStyle w:val="ab"/>
        <w:ind w:left="660" w:hangingChars="300" w:hanging="660"/>
        <w:jc w:val="both"/>
        <w:rPr>
          <w:rFonts w:ascii="Times New Roman" w:hAnsi="Times New Roman" w:cs="Times New Roman"/>
          <w:sz w:val="22"/>
          <w:szCs w:val="22"/>
        </w:rPr>
      </w:pPr>
      <w:r w:rsidRPr="00005EB6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="003A57AE" w:rsidRPr="00005EB6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="003A57AE" w:rsidRPr="00005EB6">
        <w:rPr>
          <w:rFonts w:ascii="Times New Roman" w:hAnsi="Times New Roman" w:cs="Times New Roman"/>
          <w:sz w:val="22"/>
          <w:szCs w:val="22"/>
        </w:rPr>
        <w:t>參見印順</w:t>
      </w:r>
      <w:proofErr w:type="gramStart"/>
      <w:r w:rsidR="003A57AE" w:rsidRPr="00005EB6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="003A57AE" w:rsidRPr="00005EB6">
        <w:rPr>
          <w:rFonts w:ascii="Times New Roman" w:hAnsi="Times New Roman" w:cs="Times New Roman"/>
          <w:sz w:val="22"/>
          <w:szCs w:val="22"/>
        </w:rPr>
        <w:t>，</w:t>
      </w:r>
      <w:r w:rsidRPr="00005EB6">
        <w:rPr>
          <w:rFonts w:ascii="Times New Roman" w:hAnsi="Times New Roman" w:cs="Times New Roman"/>
          <w:sz w:val="22"/>
          <w:szCs w:val="22"/>
        </w:rPr>
        <w:t>《華雨集第三冊》，</w:t>
      </w:r>
      <w:r w:rsidR="003E0C04">
        <w:rPr>
          <w:rFonts w:ascii="Times New Roman" w:hAnsi="Times New Roman" w:cs="Times New Roman" w:hint="eastAsia"/>
          <w:sz w:val="22"/>
          <w:szCs w:val="22"/>
        </w:rPr>
        <w:t>p</w:t>
      </w:r>
      <w:r w:rsidRPr="00005EB6">
        <w:rPr>
          <w:rFonts w:ascii="Times New Roman" w:hAnsi="Times New Roman" w:cs="Times New Roman"/>
          <w:sz w:val="22"/>
          <w:szCs w:val="22"/>
        </w:rPr>
        <w:t>p.139-140</w:t>
      </w:r>
      <w:r w:rsidRPr="00005EB6">
        <w:rPr>
          <w:rFonts w:ascii="Times New Roman" w:hAnsi="Times New Roman" w:cs="Times New Roman"/>
          <w:sz w:val="22"/>
          <w:szCs w:val="22"/>
        </w:rPr>
        <w:t>：</w:t>
      </w:r>
    </w:p>
    <w:p w:rsidR="001A21BA" w:rsidRPr="00005EB6" w:rsidRDefault="001A21BA" w:rsidP="00005EB6">
      <w:pPr>
        <w:pStyle w:val="ab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005EB6">
        <w:rPr>
          <w:rFonts w:ascii="Times New Roman" w:eastAsia="標楷體" w:hAnsi="Times New Roman" w:cs="Times New Roman"/>
          <w:sz w:val="22"/>
          <w:szCs w:val="22"/>
        </w:rPr>
        <w:t>《如來藏之研究》中說：「緣起與空，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唯識熏變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，在阿含經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與部派佛教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中，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發見其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淵源；而如來藏（即佛性）說，卻是佛教的大乘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不共法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，是別教」。這是說：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中觀者（</w:t>
      </w:r>
      <w:proofErr w:type="spellStart"/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M</w:t>
      </w:r>
      <w:r w:rsidRPr="00005EB6">
        <w:rPr>
          <w:rFonts w:ascii="Times New Roman" w:eastAsia="新細明體" w:hAnsi="Times New Roman" w:cs="Times New Roman"/>
          <w:sz w:val="22"/>
          <w:szCs w:val="22"/>
        </w:rPr>
        <w:t>ā</w:t>
      </w:r>
      <w:r w:rsidRPr="00005EB6">
        <w:rPr>
          <w:rFonts w:ascii="Times New Roman" w:eastAsia="標楷體" w:hAnsi="Times New Roman" w:cs="Times New Roman"/>
          <w:sz w:val="22"/>
          <w:szCs w:val="22"/>
        </w:rPr>
        <w:t>dhyamika</w:t>
      </w:r>
      <w:proofErr w:type="spellEnd"/>
      <w:r w:rsidRPr="00005EB6">
        <w:rPr>
          <w:rFonts w:ascii="Times New Roman" w:eastAsia="標楷體" w:hAnsi="Times New Roman" w:cs="Times New Roman"/>
          <w:sz w:val="22"/>
          <w:szCs w:val="22"/>
        </w:rPr>
        <w:t>）的緣起性空，瑜伽行者（</w:t>
      </w:r>
      <w:proofErr w:type="spellStart"/>
      <w:r w:rsidRPr="00005EB6">
        <w:rPr>
          <w:rFonts w:ascii="Times New Roman" w:eastAsia="標楷體" w:hAnsi="Times New Roman" w:cs="Times New Roman"/>
          <w:sz w:val="22"/>
          <w:szCs w:val="22"/>
        </w:rPr>
        <w:t>Yog</w:t>
      </w:r>
      <w:r w:rsidRPr="00005EB6">
        <w:rPr>
          <w:rFonts w:ascii="Times New Roman" w:eastAsia="新細明體" w:hAnsi="Times New Roman" w:cs="Times New Roman"/>
          <w:sz w:val="22"/>
          <w:szCs w:val="22"/>
        </w:rPr>
        <w:t>ā</w:t>
      </w:r>
      <w:r w:rsidRPr="00005EB6">
        <w:rPr>
          <w:rFonts w:ascii="Times New Roman" w:eastAsia="標楷體" w:hAnsi="Times New Roman" w:cs="Times New Roman"/>
          <w:sz w:val="22"/>
          <w:szCs w:val="22"/>
        </w:rPr>
        <w:t>c</w:t>
      </w:r>
      <w:r w:rsidRPr="00005EB6">
        <w:rPr>
          <w:rFonts w:ascii="Times New Roman" w:eastAsia="新細明體" w:hAnsi="Times New Roman" w:cs="Times New Roman"/>
          <w:sz w:val="22"/>
          <w:szCs w:val="22"/>
        </w:rPr>
        <w:t>ā</w:t>
      </w:r>
      <w:r w:rsidRPr="00005EB6">
        <w:rPr>
          <w:rFonts w:ascii="Times New Roman" w:eastAsia="標楷體" w:hAnsi="Times New Roman" w:cs="Times New Roman"/>
          <w:sz w:val="22"/>
          <w:szCs w:val="22"/>
        </w:rPr>
        <w:t>ra</w:t>
      </w:r>
      <w:proofErr w:type="spellEnd"/>
      <w:r w:rsidRPr="00005EB6">
        <w:rPr>
          <w:rFonts w:ascii="Times New Roman" w:eastAsia="標楷體" w:hAnsi="Times New Roman" w:cs="Times New Roman"/>
          <w:sz w:val="22"/>
          <w:szCs w:val="22"/>
        </w:rPr>
        <w:t>）的唯識熏變，是淵源於「阿含」及部派佛教的；而如來藏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tath</w:t>
      </w:r>
      <w:r w:rsidRPr="00005EB6">
        <w:rPr>
          <w:rFonts w:ascii="Times New Roman" w:eastAsia="新細明體" w:hAnsi="Times New Roman" w:cs="Times New Roman"/>
          <w:sz w:val="22"/>
          <w:szCs w:val="22"/>
        </w:rPr>
        <w:t>ā</w:t>
      </w:r>
      <w:r w:rsidRPr="00005EB6">
        <w:rPr>
          <w:rFonts w:ascii="Times New Roman" w:eastAsia="標楷體" w:hAnsi="Times New Roman" w:cs="Times New Roman"/>
          <w:sz w:val="22"/>
          <w:szCs w:val="22"/>
        </w:rPr>
        <w:t>gata-garbha</w:t>
      </w:r>
      <w:proofErr w:type="spellEnd"/>
      <w:r w:rsidRPr="00005EB6">
        <w:rPr>
          <w:rFonts w:ascii="Times New Roman" w:eastAsia="標楷體" w:hAnsi="Times New Roman" w:cs="Times New Roman"/>
          <w:sz w:val="22"/>
          <w:szCs w:val="22"/>
        </w:rPr>
        <w:t>），我（</w:t>
      </w:r>
      <w:proofErr w:type="spellStart"/>
      <w:r w:rsidRPr="00005EB6">
        <w:rPr>
          <w:rFonts w:ascii="Times New Roman" w:eastAsia="新細明體" w:hAnsi="Times New Roman" w:cs="Times New Roman"/>
          <w:sz w:val="22"/>
          <w:szCs w:val="22"/>
        </w:rPr>
        <w:t>ā</w:t>
      </w:r>
      <w:r w:rsidRPr="00005EB6">
        <w:rPr>
          <w:rFonts w:ascii="Times New Roman" w:eastAsia="標楷體" w:hAnsi="Times New Roman" w:cs="Times New Roman"/>
          <w:sz w:val="22"/>
          <w:szCs w:val="22"/>
        </w:rPr>
        <w:t>tman</w:t>
      </w:r>
      <w:proofErr w:type="spellEnd"/>
      <w:r w:rsidRPr="00005EB6">
        <w:rPr>
          <w:rFonts w:ascii="Times New Roman" w:eastAsia="標楷體" w:hAnsi="Times New Roman" w:cs="Times New Roman"/>
          <w:sz w:val="22"/>
          <w:szCs w:val="22"/>
        </w:rPr>
        <w:t>），是後起的。如依大乘經說，</w:t>
      </w:r>
      <w:r w:rsidRPr="00005EB6">
        <w:rPr>
          <w:rFonts w:ascii="Times New Roman" w:eastAsia="標楷體" w:hAnsi="Times New Roman" w:cs="Times New Roman"/>
          <w:sz w:val="22"/>
          <w:szCs w:val="22"/>
          <w:u w:val="single"/>
        </w:rPr>
        <w:t>如來藏</w:t>
      </w:r>
      <w:r w:rsidRPr="00005EB6">
        <w:rPr>
          <w:rFonts w:ascii="Times New Roman" w:eastAsia="標楷體" w:hAnsi="Times New Roman" w:cs="Times New Roman"/>
          <w:sz w:val="22"/>
          <w:szCs w:val="22"/>
        </w:rPr>
        <w:t>與自性清淨心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prakṛti-vi</w:t>
      </w:r>
      <w:r w:rsidRPr="00005EB6">
        <w:rPr>
          <w:rFonts w:ascii="Times New Roman" w:eastAsia="MS Mincho" w:hAnsi="Times New Roman" w:cs="Times New Roman"/>
          <w:sz w:val="22"/>
          <w:szCs w:val="22"/>
        </w:rPr>
        <w:t>ś</w:t>
      </w:r>
      <w:r w:rsidRPr="00005EB6">
        <w:rPr>
          <w:rFonts w:ascii="Times New Roman" w:eastAsia="標楷體" w:hAnsi="Times New Roman" w:cs="Times New Roman"/>
          <w:sz w:val="22"/>
          <w:szCs w:val="22"/>
        </w:rPr>
        <w:t>uddha-citta</w:t>
      </w:r>
      <w:proofErr w:type="spellEnd"/>
      <w:r w:rsidRPr="00005EB6">
        <w:rPr>
          <w:rFonts w:ascii="Times New Roman" w:eastAsia="標楷體" w:hAnsi="Times New Roman" w:cs="Times New Roman"/>
          <w:sz w:val="22"/>
          <w:szCs w:val="22"/>
        </w:rPr>
        <w:t>）同一意義，那</w:t>
      </w:r>
      <w:r w:rsidRPr="00005EB6">
        <w:rPr>
          <w:rFonts w:ascii="Times New Roman" w:eastAsia="標楷體" w:hAnsi="Times New Roman" w:cs="Times New Roman"/>
          <w:sz w:val="22"/>
          <w:szCs w:val="22"/>
          <w:u w:val="single"/>
        </w:rPr>
        <w:t>自性清淨心就是《阿含經》說的心性本淨</w:t>
      </w:r>
      <w:r w:rsidRPr="00005EB6">
        <w:rPr>
          <w:rFonts w:ascii="Times New Roman" w:eastAsia="標楷體" w:hAnsi="Times New Roman" w:cs="Times New Roman"/>
          <w:sz w:val="22"/>
          <w:szCs w:val="22"/>
        </w:rPr>
        <w:t>，也有古說的依據了。</w:t>
      </w:r>
    </w:p>
    <w:p w:rsidR="001A21BA" w:rsidRPr="00005EB6" w:rsidRDefault="001A21BA" w:rsidP="00005EB6">
      <w:pPr>
        <w:pStyle w:val="ab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005EB6">
        <w:rPr>
          <w:rFonts w:ascii="Times New Roman" w:eastAsia="標楷體" w:hAnsi="Times New Roman" w:cs="Times New Roman"/>
          <w:sz w:val="22"/>
          <w:szCs w:val="22"/>
        </w:rPr>
        <w:t>問題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已經說過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，還有什麼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可說呢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？由於忽然從一個字中，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如暗夜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的明燈一般，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發見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、貫通了印度佛教史上的一個大問題。一個字是心（</w:t>
      </w:r>
      <w:proofErr w:type="spellStart"/>
      <w:r w:rsidRPr="00005EB6">
        <w:rPr>
          <w:rFonts w:ascii="Times New Roman" w:eastAsia="標楷體" w:hAnsi="Times New Roman" w:cs="Times New Roman"/>
          <w:sz w:val="22"/>
          <w:szCs w:val="22"/>
        </w:rPr>
        <w:t>citta</w:t>
      </w:r>
      <w:proofErr w:type="spellEnd"/>
      <w:r w:rsidRPr="00005EB6">
        <w:rPr>
          <w:rFonts w:ascii="Times New Roman" w:eastAsia="標楷體" w:hAnsi="Times New Roman" w:cs="Times New Roman"/>
          <w:sz w:val="22"/>
          <w:szCs w:val="22"/>
        </w:rPr>
        <w:t>）；大問題是佛教界，從般若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Prajñ</w:t>
      </w:r>
      <w:r w:rsidRPr="00005EB6">
        <w:rPr>
          <w:rFonts w:ascii="Times New Roman" w:eastAsia="新細明體" w:hAnsi="Times New Roman" w:cs="Times New Roman"/>
          <w:sz w:val="22"/>
          <w:szCs w:val="22"/>
        </w:rPr>
        <w:t>ā</w:t>
      </w:r>
      <w:proofErr w:type="spellEnd"/>
      <w:r w:rsidRPr="00005EB6">
        <w:rPr>
          <w:rFonts w:ascii="Times New Roman" w:eastAsia="標楷體" w:hAnsi="Times New Roman" w:cs="Times New Roman"/>
          <w:sz w:val="22"/>
          <w:szCs w:val="22"/>
        </w:rPr>
        <w:t>）的觀甚深義而悟入，轉而傾向於「成就三摩地，眾聖由是生」；「十方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一切佛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，皆從此定生」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──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重於三摩地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sam</w:t>
      </w:r>
      <w:r w:rsidRPr="00005EB6">
        <w:rPr>
          <w:rFonts w:ascii="Times New Roman" w:eastAsia="新細明體" w:hAnsi="Times New Roman" w:cs="Times New Roman"/>
          <w:sz w:val="22"/>
          <w:szCs w:val="22"/>
        </w:rPr>
        <w:t>ā</w:t>
      </w:r>
      <w:r w:rsidRPr="00005EB6">
        <w:rPr>
          <w:rFonts w:ascii="Times New Roman" w:eastAsia="標楷體" w:hAnsi="Times New Roman" w:cs="Times New Roman"/>
          <w:sz w:val="22"/>
          <w:szCs w:val="22"/>
        </w:rPr>
        <w:t>dhi</w:t>
      </w:r>
      <w:proofErr w:type="spellEnd"/>
      <w:r w:rsidRPr="00005EB6">
        <w:rPr>
          <w:rFonts w:ascii="Times New Roman" w:eastAsia="標楷體" w:hAnsi="Times New Roman" w:cs="Times New Roman"/>
          <w:sz w:val="22"/>
          <w:szCs w:val="22"/>
        </w:rPr>
        <w:t>）的修持。三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摩地的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意義是「等持」，是一切定的通稱。「修心」就是修定，也是唯心所造，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唯識思想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的來源。西元三世紀起，修心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──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修定，成為修行成佛的大問題，越來越重要了！因此，我又扼要的把他敘述出來。</w:t>
      </w:r>
    </w:p>
  </w:footnote>
  <w:footnote w:id="6">
    <w:p w:rsidR="001A21BA" w:rsidRPr="00005EB6" w:rsidRDefault="001A21BA" w:rsidP="00005EB6">
      <w:pPr>
        <w:pStyle w:val="ab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005EB6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005EB6">
        <w:rPr>
          <w:rFonts w:ascii="Times New Roman" w:eastAsia="新細明體" w:hAnsi="Times New Roman" w:cs="Times New Roman"/>
          <w:sz w:val="22"/>
          <w:szCs w:val="22"/>
        </w:rPr>
        <w:t>（</w:t>
      </w:r>
      <w:r w:rsidRPr="00005EB6">
        <w:rPr>
          <w:rFonts w:ascii="Times New Roman" w:eastAsia="新細明體" w:hAnsi="Times New Roman" w:cs="Times New Roman"/>
          <w:sz w:val="22"/>
          <w:szCs w:val="22"/>
        </w:rPr>
        <w:t>1</w:t>
      </w:r>
      <w:r w:rsidRPr="00005EB6">
        <w:rPr>
          <w:rFonts w:ascii="Times New Roman" w:eastAsia="新細明體" w:hAnsi="Times New Roman" w:cs="Times New Roman"/>
          <w:sz w:val="22"/>
          <w:szCs w:val="22"/>
        </w:rPr>
        <w:t>）</w:t>
      </w:r>
      <w:r w:rsidRPr="00005EB6">
        <w:rPr>
          <w:rFonts w:ascii="Times New Roman" w:hAnsi="Times New Roman" w:cs="Times New Roman"/>
          <w:sz w:val="22"/>
          <w:szCs w:val="22"/>
        </w:rPr>
        <w:t>《增支部》（一集）（南傳</w:t>
      </w:r>
      <w:r w:rsidRPr="00005EB6">
        <w:rPr>
          <w:rFonts w:ascii="Times New Roman" w:hAnsi="Times New Roman" w:cs="Times New Roman"/>
          <w:sz w:val="22"/>
          <w:szCs w:val="22"/>
        </w:rPr>
        <w:t>17</w:t>
      </w:r>
      <w:proofErr w:type="gramStart"/>
      <w:r w:rsidRPr="00005EB6">
        <w:rPr>
          <w:rFonts w:ascii="新細明體" w:eastAsia="新細明體" w:hAnsi="新細明體" w:cs="新細明體" w:hint="eastAsia"/>
          <w:sz w:val="22"/>
          <w:szCs w:val="22"/>
        </w:rPr>
        <w:t>‧</w:t>
      </w:r>
      <w:proofErr w:type="gramEnd"/>
      <w:r w:rsidRPr="00005EB6">
        <w:rPr>
          <w:rFonts w:ascii="Times New Roman" w:hAnsi="Times New Roman" w:cs="Times New Roman"/>
          <w:sz w:val="22"/>
          <w:szCs w:val="22"/>
        </w:rPr>
        <w:t>15</w:t>
      </w:r>
      <w:r w:rsidRPr="00005EB6">
        <w:rPr>
          <w:rFonts w:ascii="Times New Roman" w:hAnsi="Times New Roman" w:cs="Times New Roman"/>
          <w:sz w:val="22"/>
          <w:szCs w:val="22"/>
        </w:rPr>
        <w:t>）：</w:t>
      </w:r>
    </w:p>
    <w:p w:rsidR="001A21BA" w:rsidRPr="00005EB6" w:rsidRDefault="001A21BA" w:rsidP="00005EB6">
      <w:pPr>
        <w:pStyle w:val="ab"/>
        <w:ind w:leftChars="300" w:left="720"/>
        <w:jc w:val="both"/>
        <w:rPr>
          <w:rFonts w:ascii="Times New Roman" w:hAnsi="Times New Roman" w:cs="Times New Roman"/>
          <w:sz w:val="22"/>
          <w:szCs w:val="22"/>
        </w:rPr>
      </w:pPr>
      <w:r w:rsidRPr="00005EB6">
        <w:rPr>
          <w:rFonts w:ascii="Times New Roman" w:eastAsia="標楷體" w:hAnsi="Times New Roman" w:cs="Times New Roman"/>
          <w:sz w:val="22"/>
          <w:szCs w:val="22"/>
        </w:rPr>
        <w:t>比丘眾！此心極光淨，而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客塵煩惱雜染；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凡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夫異生不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如實解，我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說無聞異生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無修心故</w:t>
      </w:r>
      <w:r w:rsidRPr="00005EB6">
        <w:rPr>
          <w:rFonts w:ascii="Times New Roman" w:hAnsi="Times New Roman" w:cs="Times New Roman"/>
          <w:sz w:val="22"/>
          <w:szCs w:val="22"/>
        </w:rPr>
        <w:t>。</w:t>
      </w:r>
    </w:p>
    <w:p w:rsidR="001A21BA" w:rsidRPr="00005EB6" w:rsidRDefault="001A21BA" w:rsidP="00005EB6">
      <w:pPr>
        <w:pStyle w:val="ab"/>
        <w:ind w:leftChars="300" w:left="720"/>
        <w:jc w:val="both"/>
        <w:rPr>
          <w:rFonts w:ascii="Times New Roman" w:hAnsi="Times New Roman" w:cs="Times New Roman"/>
          <w:sz w:val="22"/>
          <w:szCs w:val="22"/>
        </w:rPr>
      </w:pPr>
      <w:r w:rsidRPr="00005EB6">
        <w:rPr>
          <w:rFonts w:ascii="Times New Roman" w:eastAsia="標楷體" w:hAnsi="Times New Roman" w:cs="Times New Roman"/>
          <w:sz w:val="22"/>
          <w:szCs w:val="22"/>
        </w:rPr>
        <w:t>比丘眾！此心極光淨，而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客塵煩惱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解脫；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有聞聖弟子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能如實解，我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說有聞聖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弟子有修心故</w:t>
      </w:r>
      <w:r w:rsidRPr="00005EB6">
        <w:rPr>
          <w:rFonts w:ascii="Times New Roman" w:hAnsi="Times New Roman" w:cs="Times New Roman"/>
          <w:sz w:val="22"/>
          <w:szCs w:val="22"/>
        </w:rPr>
        <w:t>。</w:t>
      </w:r>
    </w:p>
    <w:p w:rsidR="001A21BA" w:rsidRPr="00005EB6" w:rsidRDefault="001A21BA" w:rsidP="00005EB6">
      <w:pPr>
        <w:pStyle w:val="ab"/>
        <w:ind w:leftChars="50" w:left="670" w:hangingChars="250" w:hanging="550"/>
        <w:jc w:val="both"/>
        <w:rPr>
          <w:rFonts w:ascii="Times New Roman" w:hAnsi="Times New Roman" w:cs="Times New Roman"/>
          <w:sz w:val="22"/>
          <w:szCs w:val="22"/>
        </w:rPr>
      </w:pPr>
      <w:r w:rsidRPr="00005EB6">
        <w:rPr>
          <w:rFonts w:ascii="Times New Roman" w:eastAsia="新細明體" w:hAnsi="Times New Roman" w:cs="Times New Roman"/>
          <w:sz w:val="22"/>
          <w:szCs w:val="22"/>
        </w:rPr>
        <w:t>（</w:t>
      </w:r>
      <w:r w:rsidRPr="00005EB6">
        <w:rPr>
          <w:rFonts w:ascii="Times New Roman" w:eastAsia="新細明體" w:hAnsi="Times New Roman" w:cs="Times New Roman"/>
          <w:sz w:val="22"/>
          <w:szCs w:val="22"/>
        </w:rPr>
        <w:t>2</w:t>
      </w:r>
      <w:r w:rsidRPr="00005EB6">
        <w:rPr>
          <w:rFonts w:ascii="Times New Roman" w:eastAsia="新細明體" w:hAnsi="Times New Roman" w:cs="Times New Roman"/>
          <w:sz w:val="22"/>
          <w:szCs w:val="22"/>
        </w:rPr>
        <w:t>）</w:t>
      </w:r>
      <w:r w:rsidR="003A57AE" w:rsidRPr="00005EB6">
        <w:rPr>
          <w:rFonts w:ascii="Times New Roman" w:hAnsi="Times New Roman" w:cs="Times New Roman"/>
          <w:sz w:val="22"/>
          <w:szCs w:val="22"/>
        </w:rPr>
        <w:t>參見印順</w:t>
      </w:r>
      <w:proofErr w:type="gramStart"/>
      <w:r w:rsidR="003A57AE" w:rsidRPr="00005EB6">
        <w:rPr>
          <w:rFonts w:ascii="Times New Roman" w:hAnsi="Times New Roman" w:cs="Times New Roman"/>
          <w:sz w:val="22"/>
          <w:szCs w:val="22"/>
        </w:rPr>
        <w:t>導師</w:t>
      </w:r>
      <w:r w:rsidR="00CB6710" w:rsidRPr="00005EB6">
        <w:rPr>
          <w:rFonts w:ascii="Times New Roman" w:hAnsi="Times New Roman" w:cs="Times New Roman"/>
          <w:sz w:val="22"/>
          <w:szCs w:val="22"/>
        </w:rPr>
        <w:t>著</w:t>
      </w:r>
      <w:proofErr w:type="gramEnd"/>
      <w:r w:rsidR="003A57AE" w:rsidRPr="00005EB6">
        <w:rPr>
          <w:rFonts w:ascii="Times New Roman" w:eastAsia="新細明體" w:hAnsi="Times New Roman" w:cs="Times New Roman"/>
          <w:sz w:val="22"/>
          <w:szCs w:val="22"/>
        </w:rPr>
        <w:t>，</w:t>
      </w:r>
      <w:r w:rsidRPr="00005EB6">
        <w:rPr>
          <w:rFonts w:ascii="Times New Roman" w:hAnsi="Times New Roman" w:cs="Times New Roman"/>
          <w:sz w:val="22"/>
          <w:szCs w:val="22"/>
        </w:rPr>
        <w:t>《華雨集第三冊》，</w:t>
      </w:r>
      <w:r w:rsidR="00005EB6">
        <w:rPr>
          <w:rFonts w:ascii="Times New Roman" w:hAnsi="Times New Roman" w:cs="Times New Roman" w:hint="eastAsia"/>
          <w:sz w:val="22"/>
          <w:szCs w:val="22"/>
        </w:rPr>
        <w:t>p</w:t>
      </w:r>
      <w:r w:rsidRPr="00005EB6">
        <w:rPr>
          <w:rFonts w:ascii="Times New Roman" w:hAnsi="Times New Roman" w:cs="Times New Roman"/>
          <w:sz w:val="22"/>
          <w:szCs w:val="22"/>
        </w:rPr>
        <w:t>p.148-149</w:t>
      </w:r>
      <w:r w:rsidRPr="00005EB6">
        <w:rPr>
          <w:rFonts w:ascii="Times New Roman" w:hAnsi="Times New Roman" w:cs="Times New Roman"/>
          <w:sz w:val="22"/>
          <w:szCs w:val="22"/>
        </w:rPr>
        <w:t>：「</w:t>
      </w:r>
      <w:r w:rsidRPr="00005EB6">
        <w:rPr>
          <w:rFonts w:ascii="Times New Roman" w:eastAsia="標楷體" w:hAnsi="Times New Roman" w:cs="Times New Roman"/>
          <w:sz w:val="22"/>
          <w:szCs w:val="22"/>
        </w:rPr>
        <w:t>心極光淨，為煩惱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所染；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心極光淨，而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離染解脫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。無聞凡夫為什麼不能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如實知解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？因為他沒有修心。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多聞聖弟子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能夠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如實知解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，就因為他修心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──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修定。修習禪定，次第進修到遠離五蓋，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心淨安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住，就知道「心極光淨，為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客塵染」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了。隨煩惱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upakkilesa</w:t>
      </w:r>
      <w:proofErr w:type="spellEnd"/>
      <w:r w:rsidRPr="00005EB6">
        <w:rPr>
          <w:rFonts w:ascii="Times New Roman" w:eastAsia="標楷體" w:hAnsi="Times New Roman" w:cs="Times New Roman"/>
          <w:sz w:val="22"/>
          <w:szCs w:val="22"/>
        </w:rPr>
        <w:t xml:space="preserve">, </w:t>
      </w:r>
      <w:proofErr w:type="spellStart"/>
      <w:r w:rsidRPr="00005EB6">
        <w:rPr>
          <w:rFonts w:ascii="Times New Roman" w:eastAsia="標楷體" w:hAnsi="Times New Roman" w:cs="Times New Roman"/>
          <w:sz w:val="22"/>
          <w:szCs w:val="22"/>
        </w:rPr>
        <w:t>upakle</w:t>
      </w:r>
      <w:r w:rsidRPr="00005EB6">
        <w:rPr>
          <w:rFonts w:ascii="Times New Roman" w:eastAsia="MS Mincho" w:hAnsi="Times New Roman" w:cs="Times New Roman"/>
          <w:sz w:val="22"/>
          <w:szCs w:val="22"/>
        </w:rPr>
        <w:t>ś</w:t>
      </w:r>
      <w:r w:rsidRPr="00005EB6">
        <w:rPr>
          <w:rFonts w:ascii="Times New Roman" w:eastAsia="標楷體" w:hAnsi="Times New Roman" w:cs="Times New Roman"/>
          <w:sz w:val="22"/>
          <w:szCs w:val="22"/>
        </w:rPr>
        <w:t>a</w:t>
      </w:r>
      <w:proofErr w:type="spellEnd"/>
      <w:r w:rsidRPr="00005EB6">
        <w:rPr>
          <w:rFonts w:ascii="Times New Roman" w:eastAsia="標楷體" w:hAnsi="Times New Roman" w:cs="Times New Roman"/>
          <w:sz w:val="22"/>
          <w:szCs w:val="22"/>
        </w:rPr>
        <w:t>）是染污的，對心來說，是「客」，只是外鑠的。煉金、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磨鏡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、洗衣等多種譬喻，都可以解說為：金等本來是淨的，洗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煉去塵污，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就回復金、鏡等的清淨。所以，心的本性是清淨，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染污是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客體，是從這種世俗譬喻的推論，從「修心」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──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「修定」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的定境中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來。「定」是通於世間的，外道也能修得，所以外道也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有超常的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宗教經驗。定心清淨，是般若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Prajñ</w:t>
      </w:r>
      <w:r w:rsidRPr="00005EB6">
        <w:rPr>
          <w:rFonts w:ascii="Times New Roman" w:eastAsia="新細明體" w:hAnsi="Times New Roman" w:cs="Times New Roman"/>
          <w:sz w:val="22"/>
          <w:szCs w:val="22"/>
        </w:rPr>
        <w:t>ā</w:t>
      </w:r>
      <w:proofErr w:type="spellEnd"/>
      <w:r w:rsidRPr="00005EB6">
        <w:rPr>
          <w:rFonts w:ascii="Times New Roman" w:eastAsia="標楷體" w:hAnsi="Times New Roman" w:cs="Times New Roman"/>
          <w:sz w:val="22"/>
          <w:szCs w:val="22"/>
        </w:rPr>
        <w:t>）所依止，而不是般若</w:t>
      </w:r>
      <w:r w:rsidRPr="00005EB6">
        <w:rPr>
          <w:rFonts w:ascii="Times New Roman" w:eastAsia="標楷體" w:hAnsi="Times New Roman" w:cs="Times New Roman"/>
          <w:sz w:val="22"/>
          <w:szCs w:val="22"/>
        </w:rPr>
        <w:t>──</w:t>
      </w:r>
      <w:r w:rsidRPr="00005EB6">
        <w:rPr>
          <w:rFonts w:ascii="Times New Roman" w:eastAsia="標楷體" w:hAnsi="Times New Roman" w:cs="Times New Roman"/>
          <w:sz w:val="22"/>
          <w:szCs w:val="22"/>
        </w:rPr>
        <w:t>慧的證知，這是對於這一思想必要的認知！</w:t>
      </w:r>
      <w:r w:rsidRPr="00005EB6">
        <w:rPr>
          <w:rFonts w:ascii="Times New Roman" w:hAnsi="Times New Roman" w:cs="Times New Roman"/>
          <w:sz w:val="22"/>
          <w:szCs w:val="22"/>
        </w:rPr>
        <w:t>」</w:t>
      </w:r>
    </w:p>
    <w:p w:rsidR="001A21BA" w:rsidRPr="00005EB6" w:rsidRDefault="001A21BA" w:rsidP="00005EB6">
      <w:pPr>
        <w:pStyle w:val="ab"/>
        <w:ind w:leftChars="50" w:left="670" w:hangingChars="250" w:hanging="55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005EB6">
        <w:rPr>
          <w:rFonts w:ascii="Times New Roman" w:eastAsia="新細明體" w:hAnsi="Times New Roman" w:cs="Times New Roman"/>
          <w:sz w:val="22"/>
          <w:szCs w:val="22"/>
        </w:rPr>
        <w:t>（</w:t>
      </w:r>
      <w:r w:rsidRPr="00005EB6">
        <w:rPr>
          <w:rFonts w:ascii="Times New Roman" w:eastAsia="新細明體" w:hAnsi="Times New Roman" w:cs="Times New Roman"/>
          <w:sz w:val="22"/>
          <w:szCs w:val="22"/>
        </w:rPr>
        <w:t>3</w:t>
      </w:r>
      <w:r w:rsidRPr="00005EB6">
        <w:rPr>
          <w:rFonts w:ascii="Times New Roman" w:eastAsia="新細明體" w:hAnsi="Times New Roman" w:cs="Times New Roman"/>
          <w:sz w:val="22"/>
          <w:szCs w:val="22"/>
        </w:rPr>
        <w:t>）</w:t>
      </w:r>
      <w:r w:rsidR="00CB6710" w:rsidRPr="00005EB6">
        <w:rPr>
          <w:rFonts w:ascii="Times New Roman" w:hAnsi="Times New Roman" w:cs="Times New Roman"/>
          <w:sz w:val="22"/>
          <w:szCs w:val="22"/>
        </w:rPr>
        <w:t>參見印順</w:t>
      </w:r>
      <w:proofErr w:type="gramStart"/>
      <w:r w:rsidR="00CB6710" w:rsidRPr="00005EB6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005EB6">
        <w:rPr>
          <w:rFonts w:ascii="Times New Roman" w:eastAsia="新細明體" w:hAnsi="Times New Roman" w:cs="Times New Roman"/>
          <w:sz w:val="22"/>
          <w:szCs w:val="22"/>
        </w:rPr>
        <w:t>，</w:t>
      </w:r>
      <w:r w:rsidRPr="00005EB6">
        <w:rPr>
          <w:rFonts w:ascii="Times New Roman" w:hAnsi="Times New Roman" w:cs="Times New Roman"/>
          <w:sz w:val="22"/>
          <w:szCs w:val="22"/>
        </w:rPr>
        <w:t>《如來藏之研究》</w:t>
      </w:r>
      <w:r w:rsidRPr="00005EB6">
        <w:rPr>
          <w:rFonts w:ascii="Times New Roman" w:eastAsia="新細明體" w:hAnsi="Times New Roman" w:cs="Times New Roman"/>
          <w:sz w:val="22"/>
          <w:szCs w:val="22"/>
        </w:rPr>
        <w:t>，</w:t>
      </w:r>
      <w:r w:rsidRPr="00005EB6">
        <w:rPr>
          <w:rFonts w:ascii="Times New Roman" w:hAnsi="Times New Roman" w:cs="Times New Roman"/>
          <w:sz w:val="22"/>
          <w:szCs w:val="22"/>
        </w:rPr>
        <w:t>第三章，</w:t>
      </w:r>
      <w:r w:rsidRPr="00005EB6">
        <w:rPr>
          <w:rFonts w:ascii="Times New Roman" w:hAnsi="Times New Roman" w:cs="Times New Roman"/>
          <w:sz w:val="22"/>
          <w:szCs w:val="22"/>
        </w:rPr>
        <w:t>pp</w:t>
      </w:r>
      <w:r w:rsidR="00CD2706" w:rsidRPr="00005EB6">
        <w:rPr>
          <w:rFonts w:ascii="Times New Roman" w:hAnsi="Times New Roman" w:cs="Times New Roman"/>
          <w:sz w:val="22"/>
          <w:szCs w:val="22"/>
        </w:rPr>
        <w:t>.</w:t>
      </w:r>
      <w:r w:rsidRPr="00005EB6">
        <w:rPr>
          <w:rFonts w:ascii="Times New Roman" w:hAnsi="Times New Roman" w:cs="Times New Roman"/>
          <w:sz w:val="22"/>
          <w:szCs w:val="22"/>
        </w:rPr>
        <w:t>67-88</w:t>
      </w:r>
      <w:r w:rsidRPr="00005EB6">
        <w:rPr>
          <w:rFonts w:ascii="Times New Roman" w:hAnsi="Times New Roman" w:cs="Times New Roman"/>
          <w:sz w:val="22"/>
          <w:szCs w:val="22"/>
        </w:rPr>
        <w:t>。</w:t>
      </w:r>
    </w:p>
    <w:p w:rsidR="001A21BA" w:rsidRPr="00005EB6" w:rsidRDefault="001A21BA" w:rsidP="00005EB6">
      <w:pPr>
        <w:pStyle w:val="ab"/>
        <w:ind w:leftChars="50" w:left="670" w:hangingChars="250" w:hanging="550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005EB6">
        <w:rPr>
          <w:rFonts w:ascii="Times New Roman" w:eastAsia="新細明體" w:hAnsi="Times New Roman" w:cs="Times New Roman"/>
          <w:sz w:val="22"/>
          <w:szCs w:val="22"/>
        </w:rPr>
        <w:t>（</w:t>
      </w:r>
      <w:r w:rsidRPr="00005EB6">
        <w:rPr>
          <w:rFonts w:ascii="Times New Roman" w:eastAsia="SimSun" w:hAnsi="Times New Roman" w:cs="Times New Roman"/>
          <w:sz w:val="22"/>
          <w:szCs w:val="22"/>
        </w:rPr>
        <w:t>4</w:t>
      </w:r>
      <w:r w:rsidRPr="00005EB6">
        <w:rPr>
          <w:rFonts w:ascii="Times New Roman" w:eastAsia="新細明體" w:hAnsi="Times New Roman" w:cs="Times New Roman"/>
          <w:sz w:val="22"/>
          <w:szCs w:val="22"/>
        </w:rPr>
        <w:t>）</w:t>
      </w:r>
      <w:r w:rsidR="00CB6710" w:rsidRPr="00005EB6">
        <w:rPr>
          <w:rFonts w:ascii="Times New Roman" w:hAnsi="Times New Roman" w:cs="Times New Roman"/>
          <w:sz w:val="22"/>
          <w:szCs w:val="22"/>
        </w:rPr>
        <w:t>參見印順</w:t>
      </w:r>
      <w:proofErr w:type="gramStart"/>
      <w:r w:rsidR="00CB6710" w:rsidRPr="00005EB6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="003A57AE" w:rsidRPr="00005EB6">
        <w:rPr>
          <w:rFonts w:ascii="Times New Roman" w:eastAsia="新細明體" w:hAnsi="Times New Roman" w:cs="Times New Roman"/>
          <w:sz w:val="22"/>
          <w:szCs w:val="22"/>
        </w:rPr>
        <w:t>，</w:t>
      </w:r>
      <w:r w:rsidRPr="00005EB6">
        <w:rPr>
          <w:rFonts w:ascii="Times New Roman" w:eastAsia="新細明體" w:hAnsi="Times New Roman" w:cs="Times New Roman"/>
          <w:sz w:val="22"/>
          <w:szCs w:val="22"/>
        </w:rPr>
        <w:t>《如來藏之研究》</w:t>
      </w:r>
      <w:r w:rsidRPr="00005EB6">
        <w:rPr>
          <w:rFonts w:ascii="Times New Roman" w:hAnsi="Times New Roman" w:cs="Times New Roman"/>
          <w:sz w:val="22"/>
          <w:szCs w:val="22"/>
        </w:rPr>
        <w:t>，</w:t>
      </w:r>
      <w:r w:rsidRPr="00005EB6">
        <w:rPr>
          <w:rFonts w:ascii="Times New Roman" w:hAnsi="Times New Roman" w:cs="Times New Roman"/>
          <w:sz w:val="22"/>
          <w:szCs w:val="22"/>
        </w:rPr>
        <w:t>p</w:t>
      </w:r>
      <w:r w:rsidR="003A57AE" w:rsidRPr="00005EB6">
        <w:rPr>
          <w:rFonts w:ascii="Times New Roman" w:hAnsi="Times New Roman" w:cs="Times New Roman"/>
          <w:sz w:val="22"/>
          <w:szCs w:val="22"/>
        </w:rPr>
        <w:t>.</w:t>
      </w:r>
      <w:r w:rsidRPr="00005EB6">
        <w:rPr>
          <w:rFonts w:ascii="Times New Roman" w:hAnsi="Times New Roman" w:cs="Times New Roman"/>
          <w:sz w:val="22"/>
          <w:szCs w:val="22"/>
        </w:rPr>
        <w:t>67</w:t>
      </w:r>
      <w:r w:rsidRPr="00005EB6">
        <w:rPr>
          <w:rFonts w:ascii="Times New Roman" w:eastAsia="新細明體" w:hAnsi="Times New Roman" w:cs="Times New Roman"/>
          <w:sz w:val="22"/>
          <w:szCs w:val="22"/>
        </w:rPr>
        <w:t>：</w:t>
      </w:r>
      <w:r w:rsidRPr="00005EB6">
        <w:rPr>
          <w:rFonts w:ascii="Times New Roman" w:eastAsia="標楷體" w:hAnsi="Times New Roman" w:cs="Times New Roman"/>
          <w:sz w:val="22"/>
          <w:szCs w:val="22"/>
        </w:rPr>
        <w:t>「如來藏</w:t>
      </w:r>
      <w:r w:rsidRPr="00005EB6">
        <w:rPr>
          <w:rFonts w:ascii="Times New Roman" w:eastAsia="標楷體" w:hAnsi="Times New Roman" w:cs="Times New Roman"/>
          <w:sz w:val="22"/>
          <w:szCs w:val="22"/>
        </w:rPr>
        <w:t>(</w:t>
      </w:r>
      <w:proofErr w:type="spellStart"/>
      <w:r w:rsidRPr="00005EB6">
        <w:rPr>
          <w:rFonts w:ascii="Times New Roman" w:eastAsia="標楷體" w:hAnsi="Times New Roman" w:cs="Times New Roman"/>
          <w:sz w:val="22"/>
          <w:szCs w:val="22"/>
        </w:rPr>
        <w:t>tath</w:t>
      </w:r>
      <w:r w:rsidRPr="00005EB6">
        <w:rPr>
          <w:rFonts w:ascii="Times New Roman" w:eastAsia="新細明體" w:hAnsi="Times New Roman" w:cs="Times New Roman"/>
          <w:sz w:val="22"/>
          <w:szCs w:val="22"/>
        </w:rPr>
        <w:t>ā</w:t>
      </w:r>
      <w:r w:rsidRPr="00005EB6">
        <w:rPr>
          <w:rFonts w:ascii="Times New Roman" w:eastAsia="標楷體" w:hAnsi="Times New Roman" w:cs="Times New Roman"/>
          <w:sz w:val="22"/>
          <w:szCs w:val="22"/>
        </w:rPr>
        <w:t>gata-garbha</w:t>
      </w:r>
      <w:proofErr w:type="spellEnd"/>
      <w:r w:rsidRPr="00005EB6">
        <w:rPr>
          <w:rFonts w:ascii="Times New Roman" w:eastAsia="標楷體" w:hAnsi="Times New Roman" w:cs="Times New Roman"/>
          <w:sz w:val="22"/>
          <w:szCs w:val="22"/>
        </w:rPr>
        <w:t>)</w:t>
      </w:r>
      <w:r w:rsidRPr="00005EB6">
        <w:rPr>
          <w:rFonts w:ascii="Times New Roman" w:eastAsia="標楷體" w:hAnsi="Times New Roman" w:cs="Times New Roman"/>
          <w:sz w:val="22"/>
          <w:szCs w:val="22"/>
        </w:rPr>
        <w:t>說，起初沒有與心性本淨</w:t>
      </w:r>
      <w:r w:rsidRPr="00005EB6">
        <w:rPr>
          <w:rFonts w:ascii="Times New Roman" w:eastAsia="標楷體" w:hAnsi="Times New Roman" w:cs="Times New Roman"/>
          <w:sz w:val="22"/>
          <w:szCs w:val="22"/>
        </w:rPr>
        <w:t>(</w:t>
      </w:r>
      <w:proofErr w:type="spellStart"/>
      <w:r w:rsidRPr="00005EB6">
        <w:rPr>
          <w:rFonts w:ascii="Times New Roman" w:eastAsia="標楷體" w:hAnsi="Times New Roman" w:cs="Times New Roman"/>
          <w:sz w:val="22"/>
          <w:szCs w:val="22"/>
        </w:rPr>
        <w:t>citta-prakṛti-vi</w:t>
      </w:r>
      <w:r w:rsidRPr="00005EB6">
        <w:rPr>
          <w:rFonts w:ascii="Times New Roman" w:eastAsia="MS Mincho" w:hAnsi="Times New Roman" w:cs="Times New Roman"/>
          <w:sz w:val="22"/>
          <w:szCs w:val="22"/>
        </w:rPr>
        <w:t>ś</w:t>
      </w:r>
      <w:r w:rsidRPr="00005EB6">
        <w:rPr>
          <w:rFonts w:ascii="Times New Roman" w:eastAsia="標楷體" w:hAnsi="Times New Roman" w:cs="Times New Roman"/>
          <w:sz w:val="22"/>
          <w:szCs w:val="22"/>
        </w:rPr>
        <w:t>uddhi</w:t>
      </w:r>
      <w:proofErr w:type="spellEnd"/>
      <w:r w:rsidRPr="00005EB6">
        <w:rPr>
          <w:rFonts w:ascii="Times New Roman" w:eastAsia="標楷體" w:hAnsi="Times New Roman" w:cs="Times New Roman"/>
          <w:sz w:val="22"/>
          <w:szCs w:val="22"/>
        </w:rPr>
        <w:t>)</w:t>
      </w:r>
      <w:r w:rsidRPr="00005EB6">
        <w:rPr>
          <w:rFonts w:ascii="Times New Roman" w:eastAsia="標楷體" w:hAnsi="Times New Roman" w:cs="Times New Roman"/>
          <w:sz w:val="22"/>
          <w:szCs w:val="22"/>
        </w:rPr>
        <w:t>相關聯，然在如來藏說流傳中，眾生身中有清淨如來藏，與『心性本淨，客塵所染』說，有相似的意義，所以「心性本淨」，也就成為如來藏學的重要內容。」</w:t>
      </w:r>
    </w:p>
  </w:footnote>
  <w:footnote w:id="7">
    <w:p w:rsidR="00050F91" w:rsidRPr="00005EB6" w:rsidRDefault="00050F91" w:rsidP="00005EB6">
      <w:pPr>
        <w:pStyle w:val="ab"/>
        <w:ind w:left="110" w:hangingChars="50" w:hanging="110"/>
        <w:jc w:val="both"/>
        <w:rPr>
          <w:rFonts w:ascii="Times New Roman" w:eastAsia="新細明體" w:hAnsi="Times New Roman" w:cs="Times New Roman"/>
          <w:sz w:val="22"/>
          <w:szCs w:val="22"/>
        </w:rPr>
      </w:pPr>
      <w:r w:rsidRPr="00005EB6">
        <w:rPr>
          <w:rStyle w:val="ad"/>
          <w:rFonts w:ascii="Times New Roman" w:eastAsia="新細明體" w:hAnsi="Times New Roman" w:cs="Times New Roman"/>
          <w:sz w:val="22"/>
          <w:szCs w:val="22"/>
        </w:rPr>
        <w:footnoteRef/>
      </w:r>
      <w:r w:rsidR="00CB6710" w:rsidRPr="00005EB6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="00CB6710" w:rsidRPr="00005EB6">
        <w:rPr>
          <w:rFonts w:ascii="Times New Roman" w:hAnsi="Times New Roman" w:cs="Times New Roman"/>
          <w:sz w:val="22"/>
          <w:szCs w:val="22"/>
        </w:rPr>
        <w:t>參見印順</w:t>
      </w:r>
      <w:proofErr w:type="gramStart"/>
      <w:r w:rsidR="00CB6710" w:rsidRPr="00005EB6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005EB6">
        <w:rPr>
          <w:rFonts w:ascii="Times New Roman" w:hAnsi="Times New Roman" w:cs="Times New Roman"/>
          <w:sz w:val="22"/>
          <w:szCs w:val="22"/>
        </w:rPr>
        <w:t>，《如來藏之研究》，〈第五章如來藏說之初期聖典〉與〈第六章如來藏學之主流〉。</w:t>
      </w:r>
    </w:p>
  </w:footnote>
  <w:footnote w:id="8">
    <w:p w:rsidR="00F75BF7" w:rsidRPr="00005EB6" w:rsidRDefault="00F75BF7" w:rsidP="00005EB6">
      <w:pPr>
        <w:pStyle w:val="ab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005EB6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005EB6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Pr="00005EB6">
        <w:rPr>
          <w:rFonts w:ascii="Times New Roman" w:eastAsia="新細明體" w:hAnsi="Times New Roman" w:cs="Times New Roman"/>
          <w:sz w:val="22"/>
          <w:szCs w:val="22"/>
        </w:rPr>
        <w:t>參見印順</w:t>
      </w:r>
      <w:proofErr w:type="gramStart"/>
      <w:r w:rsidRPr="00005EB6">
        <w:rPr>
          <w:rFonts w:ascii="Times New Roman" w:eastAsia="新細明體" w:hAnsi="Times New Roman" w:cs="Times New Roman"/>
          <w:sz w:val="22"/>
          <w:szCs w:val="22"/>
        </w:rPr>
        <w:t>導師</w:t>
      </w:r>
      <w:r w:rsidR="00CB6710" w:rsidRPr="00005EB6">
        <w:rPr>
          <w:rFonts w:ascii="Times New Roman" w:hAnsi="Times New Roman" w:cs="Times New Roman"/>
          <w:sz w:val="22"/>
          <w:szCs w:val="22"/>
        </w:rPr>
        <w:t>著</w:t>
      </w:r>
      <w:proofErr w:type="gramEnd"/>
      <w:r w:rsidRPr="00005EB6">
        <w:rPr>
          <w:rFonts w:ascii="Times New Roman" w:eastAsia="新細明體" w:hAnsi="Times New Roman" w:cs="Times New Roman"/>
          <w:sz w:val="22"/>
          <w:szCs w:val="22"/>
        </w:rPr>
        <w:t>，《如來藏之研究》，〈第二章如來藏思想探源〉</w:t>
      </w:r>
      <w:r w:rsidRPr="00005EB6">
        <w:rPr>
          <w:rFonts w:ascii="Times New Roman" w:hAnsi="Times New Roman" w:cs="Times New Roman"/>
          <w:sz w:val="22"/>
          <w:szCs w:val="22"/>
        </w:rPr>
        <w:t>。</w:t>
      </w:r>
    </w:p>
  </w:footnote>
  <w:footnote w:id="9">
    <w:p w:rsidR="00F75BF7" w:rsidRPr="00005EB6" w:rsidRDefault="00F75BF7" w:rsidP="00005EB6">
      <w:pPr>
        <w:pStyle w:val="ab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005EB6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005EB6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Pr="00005EB6">
        <w:rPr>
          <w:rFonts w:ascii="Times New Roman" w:hAnsi="Times New Roman" w:cs="Times New Roman"/>
          <w:sz w:val="22"/>
          <w:szCs w:val="22"/>
        </w:rPr>
        <w:t>參見印順</w:t>
      </w:r>
      <w:proofErr w:type="gramStart"/>
      <w:r w:rsidRPr="00005EB6">
        <w:rPr>
          <w:rFonts w:ascii="Times New Roman" w:hAnsi="Times New Roman" w:cs="Times New Roman"/>
          <w:sz w:val="22"/>
          <w:szCs w:val="22"/>
        </w:rPr>
        <w:t>導師</w:t>
      </w:r>
      <w:r w:rsidR="00CB6710" w:rsidRPr="00005EB6">
        <w:rPr>
          <w:rFonts w:ascii="Times New Roman" w:hAnsi="Times New Roman" w:cs="Times New Roman"/>
          <w:sz w:val="22"/>
          <w:szCs w:val="22"/>
        </w:rPr>
        <w:t>著</w:t>
      </w:r>
      <w:proofErr w:type="gramEnd"/>
      <w:r w:rsidRPr="00005EB6">
        <w:rPr>
          <w:rFonts w:ascii="Times New Roman" w:hAnsi="Times New Roman" w:cs="Times New Roman"/>
          <w:sz w:val="22"/>
          <w:szCs w:val="22"/>
        </w:rPr>
        <w:t>，《如來藏之研究》，〈第四章如來藏說之孕育與完成〉。</w:t>
      </w:r>
    </w:p>
  </w:footnote>
  <w:footnote w:id="10">
    <w:p w:rsidR="001A21BA" w:rsidRPr="00005EB6" w:rsidRDefault="001A21BA" w:rsidP="00005EB6">
      <w:pPr>
        <w:pStyle w:val="ab"/>
        <w:jc w:val="both"/>
        <w:rPr>
          <w:rFonts w:ascii="Times New Roman" w:hAnsi="Times New Roman" w:cs="Times New Roman"/>
          <w:sz w:val="22"/>
          <w:szCs w:val="22"/>
        </w:rPr>
      </w:pPr>
      <w:r w:rsidRPr="00005EB6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005EB6">
        <w:rPr>
          <w:rFonts w:ascii="Times New Roman" w:hAnsi="Times New Roman" w:cs="Times New Roman"/>
          <w:sz w:val="22"/>
          <w:szCs w:val="22"/>
        </w:rPr>
        <w:t xml:space="preserve"> </w:t>
      </w:r>
      <w:r w:rsidRPr="00005EB6">
        <w:rPr>
          <w:rFonts w:ascii="Times New Roman" w:hAnsi="Times New Roman" w:cs="Times New Roman"/>
          <w:sz w:val="22"/>
          <w:szCs w:val="22"/>
        </w:rPr>
        <w:t>參見印順</w:t>
      </w:r>
      <w:proofErr w:type="gramStart"/>
      <w:r w:rsidRPr="00005EB6">
        <w:rPr>
          <w:rFonts w:ascii="Times New Roman" w:hAnsi="Times New Roman" w:cs="Times New Roman"/>
          <w:sz w:val="22"/>
          <w:szCs w:val="22"/>
        </w:rPr>
        <w:t>導師</w:t>
      </w:r>
      <w:r w:rsidR="00CB6710" w:rsidRPr="00005EB6">
        <w:rPr>
          <w:rFonts w:ascii="Times New Roman" w:hAnsi="Times New Roman" w:cs="Times New Roman"/>
          <w:sz w:val="22"/>
          <w:szCs w:val="22"/>
        </w:rPr>
        <w:t>著</w:t>
      </w:r>
      <w:proofErr w:type="gramEnd"/>
      <w:r w:rsidRPr="00005EB6">
        <w:rPr>
          <w:rFonts w:ascii="Times New Roman" w:eastAsia="新細明體" w:hAnsi="Times New Roman" w:cs="Times New Roman"/>
          <w:sz w:val="22"/>
          <w:szCs w:val="22"/>
        </w:rPr>
        <w:t>，</w:t>
      </w:r>
      <w:r w:rsidRPr="00005EB6">
        <w:rPr>
          <w:rFonts w:ascii="Times New Roman" w:hAnsi="Times New Roman" w:cs="Times New Roman"/>
          <w:sz w:val="22"/>
          <w:szCs w:val="22"/>
        </w:rPr>
        <w:t>《如來藏之研究》</w:t>
      </w:r>
      <w:r w:rsidRPr="00005EB6">
        <w:rPr>
          <w:rFonts w:ascii="Times New Roman" w:eastAsia="新細明體" w:hAnsi="Times New Roman" w:cs="Times New Roman"/>
          <w:sz w:val="22"/>
          <w:szCs w:val="22"/>
        </w:rPr>
        <w:t>，</w:t>
      </w:r>
      <w:r w:rsidRPr="00005EB6">
        <w:rPr>
          <w:rFonts w:ascii="Times New Roman" w:hAnsi="Times New Roman" w:cs="Times New Roman"/>
          <w:sz w:val="22"/>
          <w:szCs w:val="22"/>
        </w:rPr>
        <w:t>第二章，第一節，</w:t>
      </w:r>
      <w:r w:rsidRPr="00005EB6">
        <w:rPr>
          <w:rFonts w:ascii="Times New Roman" w:hAnsi="Times New Roman" w:cs="Times New Roman"/>
          <w:sz w:val="22"/>
          <w:szCs w:val="22"/>
        </w:rPr>
        <w:t>pp</w:t>
      </w:r>
      <w:r w:rsidR="003A57AE" w:rsidRPr="00005EB6">
        <w:rPr>
          <w:rFonts w:ascii="Times New Roman" w:hAnsi="Times New Roman" w:cs="Times New Roman"/>
          <w:sz w:val="22"/>
          <w:szCs w:val="22"/>
        </w:rPr>
        <w:t>.</w:t>
      </w:r>
      <w:r w:rsidRPr="00005EB6">
        <w:rPr>
          <w:rFonts w:ascii="Times New Roman" w:eastAsia="SimSun" w:hAnsi="Times New Roman" w:cs="Times New Roman"/>
          <w:sz w:val="22"/>
          <w:szCs w:val="22"/>
        </w:rPr>
        <w:t>19</w:t>
      </w:r>
      <w:r w:rsidRPr="00005EB6">
        <w:rPr>
          <w:rFonts w:ascii="Times New Roman" w:hAnsi="Times New Roman" w:cs="Times New Roman"/>
          <w:sz w:val="22"/>
          <w:szCs w:val="22"/>
        </w:rPr>
        <w:t>-</w:t>
      </w:r>
      <w:r w:rsidRPr="00005EB6">
        <w:rPr>
          <w:rFonts w:ascii="Times New Roman" w:eastAsia="SimSun" w:hAnsi="Times New Roman" w:cs="Times New Roman"/>
          <w:sz w:val="22"/>
          <w:szCs w:val="22"/>
        </w:rPr>
        <w:t>2</w:t>
      </w:r>
      <w:r w:rsidRPr="00005EB6">
        <w:rPr>
          <w:rFonts w:ascii="Times New Roman" w:hAnsi="Times New Roman" w:cs="Times New Roman"/>
          <w:sz w:val="22"/>
          <w:szCs w:val="22"/>
        </w:rPr>
        <w:t>8</w:t>
      </w:r>
      <w:r w:rsidRPr="00005EB6">
        <w:rPr>
          <w:rFonts w:ascii="Times New Roman" w:hAnsi="Times New Roman" w:cs="Times New Roman"/>
          <w:sz w:val="22"/>
          <w:szCs w:val="22"/>
        </w:rPr>
        <w:t>。</w:t>
      </w:r>
    </w:p>
  </w:footnote>
  <w:footnote w:id="11">
    <w:p w:rsidR="001A21BA" w:rsidRPr="00005EB6" w:rsidRDefault="001A21BA" w:rsidP="00005EB6">
      <w:pPr>
        <w:pStyle w:val="ab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005EB6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="00CB6710" w:rsidRPr="00005EB6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="00CB6710" w:rsidRPr="00005EB6">
        <w:rPr>
          <w:rFonts w:ascii="Times New Roman" w:hAnsi="Times New Roman" w:cs="Times New Roman"/>
          <w:sz w:val="22"/>
          <w:szCs w:val="22"/>
        </w:rPr>
        <w:t>參見印順</w:t>
      </w:r>
      <w:proofErr w:type="gramStart"/>
      <w:r w:rsidR="00CB6710" w:rsidRPr="00005EB6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005EB6">
        <w:rPr>
          <w:rFonts w:ascii="Times New Roman" w:hAnsi="Times New Roman" w:cs="Times New Roman"/>
          <w:sz w:val="22"/>
          <w:szCs w:val="22"/>
        </w:rPr>
        <w:t>《華雨集第四冊》，</w:t>
      </w:r>
      <w:r w:rsidRPr="00005EB6">
        <w:rPr>
          <w:rFonts w:ascii="Times New Roman" w:hAnsi="Times New Roman" w:cs="Times New Roman"/>
          <w:sz w:val="22"/>
          <w:szCs w:val="22"/>
        </w:rPr>
        <w:t>p.305</w:t>
      </w:r>
      <w:r w:rsidRPr="00005EB6">
        <w:rPr>
          <w:rFonts w:ascii="Times New Roman" w:hAnsi="Times New Roman" w:cs="Times New Roman"/>
          <w:sz w:val="22"/>
          <w:szCs w:val="22"/>
        </w:rPr>
        <w:t>：「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龍樹引經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，無如來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藏佛性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之說。其後，如來藏說，一切眾生本具不思議佛法（不空）；瑜伽學別說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阿賴耶識為依持，罕言相即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。</w:t>
      </w:r>
      <w:r w:rsidRPr="00005EB6">
        <w:rPr>
          <w:rFonts w:ascii="Times New Roman" w:hAnsi="Times New Roman" w:cs="Times New Roman"/>
          <w:sz w:val="22"/>
          <w:szCs w:val="22"/>
        </w:rPr>
        <w:t>」</w:t>
      </w:r>
    </w:p>
  </w:footnote>
  <w:footnote w:id="12">
    <w:p w:rsidR="001A21BA" w:rsidRPr="00005EB6" w:rsidRDefault="001A21BA" w:rsidP="00005EB6">
      <w:pPr>
        <w:pStyle w:val="ab"/>
        <w:ind w:left="220" w:hangingChars="100" w:hanging="220"/>
        <w:jc w:val="both"/>
        <w:rPr>
          <w:rFonts w:ascii="Times New Roman" w:hAnsi="Times New Roman" w:cs="Times New Roman"/>
          <w:sz w:val="22"/>
          <w:szCs w:val="22"/>
        </w:rPr>
      </w:pPr>
      <w:r w:rsidRPr="00005EB6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005EB6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Pr="00005EB6">
        <w:rPr>
          <w:rFonts w:ascii="Times New Roman" w:hAnsi="Times New Roman" w:cs="Times New Roman"/>
          <w:sz w:val="22"/>
          <w:szCs w:val="22"/>
        </w:rPr>
        <w:t>參見印順</w:t>
      </w:r>
      <w:proofErr w:type="gramStart"/>
      <w:r w:rsidRPr="00005EB6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005EB6">
        <w:rPr>
          <w:rFonts w:ascii="Times New Roman" w:eastAsia="新細明體" w:hAnsi="Times New Roman" w:cs="Times New Roman"/>
          <w:sz w:val="22"/>
          <w:szCs w:val="22"/>
        </w:rPr>
        <w:t>，</w:t>
      </w:r>
      <w:r w:rsidRPr="00005EB6">
        <w:rPr>
          <w:rFonts w:ascii="Times New Roman" w:hAnsi="Times New Roman" w:cs="Times New Roman"/>
          <w:sz w:val="22"/>
          <w:szCs w:val="22"/>
        </w:rPr>
        <w:t>《印度佛教思想史》</w:t>
      </w:r>
      <w:r w:rsidRPr="00005EB6">
        <w:rPr>
          <w:rFonts w:ascii="Times New Roman" w:eastAsia="新細明體" w:hAnsi="Times New Roman" w:cs="Times New Roman"/>
          <w:sz w:val="22"/>
          <w:szCs w:val="22"/>
        </w:rPr>
        <w:t>，</w:t>
      </w:r>
      <w:r w:rsidRPr="00005EB6">
        <w:rPr>
          <w:rFonts w:ascii="Times New Roman" w:hAnsi="Times New Roman" w:cs="Times New Roman"/>
          <w:sz w:val="22"/>
          <w:szCs w:val="22"/>
        </w:rPr>
        <w:t>pa</w:t>
      </w:r>
      <w:r w:rsidRPr="00005EB6">
        <w:rPr>
          <w:rFonts w:ascii="Times New Roman" w:eastAsia="SimSun" w:hAnsi="Times New Roman" w:cs="Times New Roman"/>
          <w:sz w:val="22"/>
          <w:szCs w:val="22"/>
        </w:rPr>
        <w:t>.</w:t>
      </w:r>
      <w:r w:rsidRPr="00005EB6">
        <w:rPr>
          <w:rFonts w:ascii="Times New Roman" w:hAnsi="Times New Roman" w:cs="Times New Roman"/>
          <w:sz w:val="22"/>
          <w:szCs w:val="22"/>
        </w:rPr>
        <w:t>4</w:t>
      </w:r>
      <w:r w:rsidRPr="00005EB6">
        <w:rPr>
          <w:rFonts w:ascii="Times New Roman" w:hAnsi="Times New Roman" w:cs="Times New Roman"/>
          <w:sz w:val="22"/>
          <w:szCs w:val="22"/>
        </w:rPr>
        <w:t>：「</w:t>
      </w:r>
      <w:r w:rsidRPr="00005EB6">
        <w:rPr>
          <w:rFonts w:ascii="Times New Roman" w:eastAsia="標楷體" w:hAnsi="Times New Roman" w:cs="Times New Roman"/>
          <w:sz w:val="22"/>
          <w:szCs w:val="22"/>
        </w:rPr>
        <w:t>西元三世紀起，印度梵文學復興，印度教也漸漸興起。在『大乘佛法』的方便道，及如來果德的傾向下，適應外在情勢，發展為『秘密大乘佛法』，多與神（天）教相通。</w:t>
      </w:r>
      <w:r w:rsidRPr="00005EB6">
        <w:rPr>
          <w:rFonts w:ascii="Times New Roman" w:hAnsi="Times New Roman" w:cs="Times New Roman"/>
          <w:sz w:val="22"/>
          <w:szCs w:val="22"/>
        </w:rPr>
        <w:t>」</w:t>
      </w:r>
    </w:p>
  </w:footnote>
  <w:footnote w:id="13">
    <w:p w:rsidR="001A21BA" w:rsidRPr="00005EB6" w:rsidRDefault="001A21BA" w:rsidP="00005EB6">
      <w:pPr>
        <w:pStyle w:val="ab"/>
        <w:ind w:left="220" w:hangingChars="100" w:hanging="22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005EB6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005EB6">
        <w:rPr>
          <w:rFonts w:ascii="Times New Roman" w:eastAsia="新細明體" w:hAnsi="Times New Roman" w:cs="Times New Roman"/>
          <w:sz w:val="22"/>
          <w:szCs w:val="22"/>
        </w:rPr>
        <w:t>（</w:t>
      </w:r>
      <w:r w:rsidRPr="00005EB6">
        <w:rPr>
          <w:rFonts w:ascii="Times New Roman" w:eastAsia="SimSun" w:hAnsi="Times New Roman" w:cs="Times New Roman"/>
          <w:sz w:val="22"/>
          <w:szCs w:val="22"/>
          <w:lang w:eastAsia="zh-CN"/>
        </w:rPr>
        <w:t>1</w:t>
      </w:r>
      <w:r w:rsidRPr="00005EB6">
        <w:rPr>
          <w:rFonts w:ascii="Times New Roman" w:eastAsia="新細明體" w:hAnsi="Times New Roman" w:cs="Times New Roman"/>
          <w:sz w:val="22"/>
          <w:szCs w:val="22"/>
        </w:rPr>
        <w:t>）</w:t>
      </w:r>
      <w:r w:rsidRPr="00005EB6">
        <w:rPr>
          <w:rFonts w:ascii="Times New Roman" w:hAnsi="Times New Roman" w:cs="Times New Roman"/>
          <w:sz w:val="22"/>
          <w:szCs w:val="22"/>
        </w:rPr>
        <w:t>《大般涅槃經》卷</w:t>
      </w:r>
      <w:r w:rsidRPr="00005EB6">
        <w:rPr>
          <w:rFonts w:ascii="Times New Roman" w:hAnsi="Times New Roman" w:cs="Times New Roman"/>
          <w:sz w:val="22"/>
          <w:szCs w:val="22"/>
        </w:rPr>
        <w:t>7</w:t>
      </w:r>
      <w:r w:rsidRPr="00005EB6">
        <w:rPr>
          <w:rFonts w:ascii="Times New Roman" w:hAnsi="Times New Roman" w:cs="Times New Roman"/>
          <w:sz w:val="22"/>
          <w:szCs w:val="22"/>
        </w:rPr>
        <w:t>〈如來性品</w:t>
      </w:r>
      <w:r w:rsidRPr="00005EB6">
        <w:rPr>
          <w:rFonts w:ascii="Times New Roman" w:hAnsi="Times New Roman" w:cs="Times New Roman"/>
          <w:sz w:val="22"/>
          <w:szCs w:val="22"/>
        </w:rPr>
        <w:t>4</w:t>
      </w:r>
      <w:r w:rsidRPr="00005EB6">
        <w:rPr>
          <w:rFonts w:ascii="Times New Roman" w:hAnsi="Times New Roman" w:cs="Times New Roman"/>
          <w:sz w:val="22"/>
          <w:szCs w:val="22"/>
        </w:rPr>
        <w:t>〉：</w:t>
      </w:r>
    </w:p>
    <w:p w:rsidR="001A21BA" w:rsidRPr="00005EB6" w:rsidRDefault="001A21BA" w:rsidP="00005EB6">
      <w:pPr>
        <w:pStyle w:val="ab"/>
        <w:ind w:leftChars="250" w:left="60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005EB6">
        <w:rPr>
          <w:rFonts w:ascii="Times New Roman" w:eastAsia="標楷體" w:hAnsi="Times New Roman" w:cs="Times New Roman"/>
          <w:sz w:val="22"/>
          <w:szCs w:val="22"/>
        </w:rPr>
        <w:t>佛言：「善男子！我者即是如來藏義。一切眾生悉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有佛性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，即是我義。如是我義，從本已來，常為無量煩惱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所覆，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是故眾生不能得見。善男子！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如貧女人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舍內，多有真金之藏，家人大小無有知者。時有異人，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善知方便，語貧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女人：『我今雇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汝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汝可為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我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芸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除草穢。』女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即答言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：『我不能也，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汝若能示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我子金藏，然後乃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當速為汝作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。』是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人復言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：『我知方便，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能示汝子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。』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女人答言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：『我家大小尚自不知，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況汝能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知？』是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人復言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：『我今審能。』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女人答言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：『我亦欲見，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并可示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我。』是人即於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其家掘出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真金之藏。女人見已，心生歡喜，生奇特想，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宗仰是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人。善男子！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眾生佛性亦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復如是，一切眾生不能得見，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如彼寶藏貧人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不知。善男子！我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今普示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，一切眾生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所有佛性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，為諸煩惱之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所覆蔽，如彼貧人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有真金藏，不能得見。如來今日普示眾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生諸覺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寶藏，所謂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佛性，而諸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眾生見是事已，心生歡喜，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歸仰如來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。善方便者即是如來，貧女人者即是一切無量眾生，真金藏者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即佛性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也。</w:t>
      </w:r>
      <w:r w:rsidRPr="00005EB6">
        <w:rPr>
          <w:rFonts w:ascii="Times New Roman" w:hAnsi="Times New Roman" w:cs="Times New Roman"/>
          <w:sz w:val="22"/>
          <w:szCs w:val="22"/>
        </w:rPr>
        <w:t>」</w:t>
      </w:r>
      <w:r w:rsidRPr="00005EB6">
        <w:rPr>
          <w:rFonts w:ascii="Times New Roman" w:eastAsia="新細明體" w:hAnsi="Times New Roman" w:cs="Times New Roman"/>
          <w:sz w:val="22"/>
          <w:szCs w:val="22"/>
        </w:rPr>
        <w:t>（大正</w:t>
      </w:r>
      <w:r w:rsidRPr="00005EB6">
        <w:rPr>
          <w:rFonts w:ascii="Times New Roman" w:hAnsi="Times New Roman" w:cs="Times New Roman"/>
          <w:sz w:val="22"/>
          <w:szCs w:val="22"/>
        </w:rPr>
        <w:t>12</w:t>
      </w:r>
      <w:r w:rsidRPr="00005EB6">
        <w:rPr>
          <w:rFonts w:ascii="Times New Roman" w:eastAsia="新細明體" w:hAnsi="Times New Roman" w:cs="Times New Roman"/>
          <w:sz w:val="22"/>
          <w:szCs w:val="22"/>
        </w:rPr>
        <w:t>，</w:t>
      </w:r>
      <w:r w:rsidRPr="00005EB6">
        <w:rPr>
          <w:rFonts w:ascii="Times New Roman" w:hAnsi="Times New Roman" w:cs="Times New Roman"/>
          <w:sz w:val="22"/>
          <w:szCs w:val="22"/>
        </w:rPr>
        <w:t>407b9-28</w:t>
      </w:r>
      <w:r w:rsidRPr="00005EB6">
        <w:rPr>
          <w:rFonts w:ascii="Times New Roman" w:eastAsia="新細明體" w:hAnsi="Times New Roman" w:cs="Times New Roman"/>
          <w:sz w:val="22"/>
          <w:szCs w:val="22"/>
        </w:rPr>
        <w:t>）</w:t>
      </w:r>
      <w:r w:rsidRPr="00005EB6">
        <w:rPr>
          <w:rFonts w:ascii="Times New Roman" w:hAnsi="Times New Roman" w:cs="Times New Roman"/>
          <w:sz w:val="22"/>
          <w:szCs w:val="22"/>
        </w:rPr>
        <w:t xml:space="preserve"> </w:t>
      </w:r>
    </w:p>
    <w:p w:rsidR="001A21BA" w:rsidRPr="00005EB6" w:rsidRDefault="001A21BA" w:rsidP="00005EB6">
      <w:pPr>
        <w:pStyle w:val="ab"/>
        <w:ind w:leftChars="100" w:left="24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005EB6">
        <w:rPr>
          <w:rFonts w:ascii="Times New Roman" w:eastAsia="新細明體" w:hAnsi="Times New Roman" w:cs="Times New Roman"/>
          <w:sz w:val="22"/>
          <w:szCs w:val="22"/>
        </w:rPr>
        <w:t>（</w:t>
      </w:r>
      <w:r w:rsidRPr="00005EB6">
        <w:rPr>
          <w:rFonts w:ascii="Times New Roman" w:eastAsia="SimSun" w:hAnsi="Times New Roman" w:cs="Times New Roman"/>
          <w:sz w:val="22"/>
          <w:szCs w:val="22"/>
        </w:rPr>
        <w:t>2</w:t>
      </w:r>
      <w:r w:rsidRPr="00005EB6">
        <w:rPr>
          <w:rFonts w:ascii="Times New Roman" w:eastAsia="新細明體" w:hAnsi="Times New Roman" w:cs="Times New Roman"/>
          <w:sz w:val="22"/>
          <w:szCs w:val="22"/>
        </w:rPr>
        <w:t>）</w:t>
      </w:r>
      <w:r w:rsidRPr="00005EB6">
        <w:rPr>
          <w:rFonts w:ascii="Times New Roman" w:hAnsi="Times New Roman" w:cs="Times New Roman"/>
          <w:sz w:val="22"/>
          <w:szCs w:val="22"/>
        </w:rPr>
        <w:t>參見印順導師</w:t>
      </w:r>
      <w:r w:rsidRPr="00005EB6">
        <w:rPr>
          <w:rFonts w:ascii="Times New Roman" w:eastAsia="新細明體" w:hAnsi="Times New Roman" w:cs="Times New Roman"/>
          <w:sz w:val="22"/>
          <w:szCs w:val="22"/>
        </w:rPr>
        <w:t>，</w:t>
      </w:r>
      <w:r w:rsidRPr="00005EB6">
        <w:rPr>
          <w:rFonts w:ascii="Times New Roman" w:hAnsi="Times New Roman" w:cs="Times New Roman"/>
          <w:sz w:val="22"/>
          <w:szCs w:val="22"/>
        </w:rPr>
        <w:t>《如來藏之研究》</w:t>
      </w:r>
      <w:r w:rsidRPr="00005EB6">
        <w:rPr>
          <w:rFonts w:ascii="Times New Roman" w:eastAsia="新細明體" w:hAnsi="Times New Roman" w:cs="Times New Roman"/>
          <w:sz w:val="22"/>
          <w:szCs w:val="22"/>
        </w:rPr>
        <w:t>，</w:t>
      </w:r>
      <w:r w:rsidRPr="00005EB6">
        <w:rPr>
          <w:rFonts w:ascii="Times New Roman" w:hAnsi="Times New Roman" w:cs="Times New Roman"/>
          <w:sz w:val="22"/>
          <w:szCs w:val="22"/>
        </w:rPr>
        <w:t>第二章，第</w:t>
      </w:r>
      <w:r w:rsidRPr="00005EB6">
        <w:rPr>
          <w:rFonts w:ascii="Times New Roman" w:eastAsia="SimSun" w:hAnsi="Times New Roman" w:cs="Times New Roman"/>
          <w:sz w:val="22"/>
          <w:szCs w:val="22"/>
        </w:rPr>
        <w:t>三</w:t>
      </w:r>
      <w:r w:rsidRPr="00005EB6">
        <w:rPr>
          <w:rFonts w:ascii="Times New Roman" w:hAnsi="Times New Roman" w:cs="Times New Roman"/>
          <w:sz w:val="22"/>
          <w:szCs w:val="22"/>
        </w:rPr>
        <w:t>節，</w:t>
      </w:r>
      <w:r w:rsidRPr="00005EB6">
        <w:rPr>
          <w:rFonts w:ascii="Times New Roman" w:hAnsi="Times New Roman" w:cs="Times New Roman"/>
          <w:sz w:val="22"/>
          <w:szCs w:val="22"/>
        </w:rPr>
        <w:t>pp</w:t>
      </w:r>
      <w:r w:rsidR="003A57AE" w:rsidRPr="00005EB6">
        <w:rPr>
          <w:rFonts w:ascii="Times New Roman" w:hAnsi="Times New Roman" w:cs="Times New Roman"/>
          <w:sz w:val="22"/>
          <w:szCs w:val="22"/>
        </w:rPr>
        <w:t>.</w:t>
      </w:r>
      <w:r w:rsidRPr="00005EB6">
        <w:rPr>
          <w:rFonts w:ascii="Times New Roman" w:eastAsia="SimSun" w:hAnsi="Times New Roman" w:cs="Times New Roman"/>
          <w:sz w:val="22"/>
          <w:szCs w:val="22"/>
        </w:rPr>
        <w:t>41</w:t>
      </w:r>
      <w:r w:rsidRPr="00005EB6">
        <w:rPr>
          <w:rFonts w:ascii="Times New Roman" w:hAnsi="Times New Roman" w:cs="Times New Roman"/>
          <w:sz w:val="22"/>
          <w:szCs w:val="22"/>
        </w:rPr>
        <w:t>-</w:t>
      </w:r>
      <w:r w:rsidRPr="00005EB6">
        <w:rPr>
          <w:rFonts w:ascii="Times New Roman" w:eastAsia="SimSun" w:hAnsi="Times New Roman" w:cs="Times New Roman"/>
          <w:sz w:val="22"/>
          <w:szCs w:val="22"/>
        </w:rPr>
        <w:t>59</w:t>
      </w:r>
      <w:r w:rsidRPr="00005EB6">
        <w:rPr>
          <w:rFonts w:ascii="Times New Roman" w:hAnsi="Times New Roman" w:cs="Times New Roman"/>
          <w:sz w:val="22"/>
          <w:szCs w:val="22"/>
        </w:rPr>
        <w:t>。</w:t>
      </w:r>
    </w:p>
  </w:footnote>
  <w:footnote w:id="14">
    <w:p w:rsidR="001A21BA" w:rsidRPr="00005EB6" w:rsidRDefault="001A21BA" w:rsidP="00005EB6">
      <w:pPr>
        <w:pStyle w:val="ab"/>
        <w:ind w:left="220" w:hangingChars="100" w:hanging="22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005EB6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="003A57AE" w:rsidRPr="00005EB6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="003A57AE" w:rsidRPr="00005EB6">
        <w:rPr>
          <w:rFonts w:ascii="Times New Roman" w:hAnsi="Times New Roman" w:cs="Times New Roman"/>
          <w:sz w:val="22"/>
          <w:szCs w:val="22"/>
        </w:rPr>
        <w:t>參見印順導師</w:t>
      </w:r>
      <w:r w:rsidR="003A57AE" w:rsidRPr="00005EB6">
        <w:rPr>
          <w:rFonts w:ascii="Times New Roman" w:eastAsia="新細明體" w:hAnsi="Times New Roman" w:cs="Times New Roman"/>
          <w:sz w:val="22"/>
          <w:szCs w:val="22"/>
        </w:rPr>
        <w:t>，</w:t>
      </w:r>
      <w:r w:rsidRPr="00005EB6">
        <w:rPr>
          <w:rFonts w:ascii="Times New Roman" w:hAnsi="Times New Roman" w:cs="Times New Roman"/>
          <w:sz w:val="22"/>
          <w:szCs w:val="22"/>
        </w:rPr>
        <w:t>《如來藏之研究》</w:t>
      </w:r>
      <w:r w:rsidRPr="00005EB6">
        <w:rPr>
          <w:rFonts w:ascii="Times New Roman" w:eastAsia="新細明體" w:hAnsi="Times New Roman" w:cs="Times New Roman"/>
          <w:sz w:val="22"/>
          <w:szCs w:val="22"/>
        </w:rPr>
        <w:t>，</w:t>
      </w:r>
      <w:r w:rsidRPr="00005EB6">
        <w:rPr>
          <w:rFonts w:ascii="Times New Roman" w:eastAsia="標楷體" w:hAnsi="Times New Roman" w:cs="Times New Roman"/>
          <w:sz w:val="22"/>
          <w:szCs w:val="22"/>
        </w:rPr>
        <w:t>p.193</w:t>
      </w:r>
      <w:r w:rsidRPr="00005EB6">
        <w:rPr>
          <w:rFonts w:ascii="Times New Roman" w:hAnsi="Times New Roman" w:cs="Times New Roman"/>
          <w:sz w:val="22"/>
          <w:szCs w:val="22"/>
        </w:rPr>
        <w:t>：</w:t>
      </w:r>
      <w:r w:rsidRPr="00005EB6">
        <w:rPr>
          <w:rFonts w:ascii="Times New Roman" w:eastAsia="標楷體" w:hAnsi="Times New Roman" w:cs="Times New Roman"/>
          <w:sz w:val="22"/>
          <w:szCs w:val="22"/>
        </w:rPr>
        <w:t>「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唯識學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的本義，是以真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如空性解說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『如來藏我』的</w:t>
      </w:r>
      <w:r w:rsidRPr="00005EB6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…</w:t>
      </w:r>
      <w:proofErr w:type="gramEnd"/>
      <w:r w:rsidRPr="00005EB6">
        <w:rPr>
          <w:rFonts w:ascii="Times New Roman" w:hAnsi="Times New Roman" w:cs="Times New Roman"/>
          <w:sz w:val="22"/>
          <w:szCs w:val="22"/>
        </w:rPr>
        <w:t>」</w:t>
      </w:r>
    </w:p>
  </w:footnote>
  <w:footnote w:id="15">
    <w:p w:rsidR="001A21BA" w:rsidRPr="00005EB6" w:rsidRDefault="001A21BA" w:rsidP="00005EB6">
      <w:pPr>
        <w:pStyle w:val="ab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005EB6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="00CB6710" w:rsidRPr="00005EB6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="00CB6710" w:rsidRPr="00005EB6">
        <w:rPr>
          <w:rFonts w:ascii="Times New Roman" w:eastAsia="新細明體" w:hAnsi="Times New Roman" w:cs="Times New Roman"/>
          <w:sz w:val="22"/>
          <w:szCs w:val="22"/>
        </w:rPr>
        <w:t>參見印順</w:t>
      </w:r>
      <w:proofErr w:type="gramStart"/>
      <w:r w:rsidR="00CB6710" w:rsidRPr="00005EB6">
        <w:rPr>
          <w:rFonts w:ascii="Times New Roman" w:eastAsia="新細明體" w:hAnsi="Times New Roman" w:cs="Times New Roman"/>
          <w:sz w:val="22"/>
          <w:szCs w:val="22"/>
        </w:rPr>
        <w:t>導師</w:t>
      </w:r>
      <w:r w:rsidR="00CB6710" w:rsidRPr="00005EB6">
        <w:rPr>
          <w:rFonts w:ascii="Times New Roman" w:hAnsi="Times New Roman" w:cs="Times New Roman"/>
          <w:sz w:val="22"/>
          <w:szCs w:val="22"/>
        </w:rPr>
        <w:t>著</w:t>
      </w:r>
      <w:proofErr w:type="gramEnd"/>
      <w:r w:rsidR="00CB6710" w:rsidRPr="00005EB6">
        <w:rPr>
          <w:rFonts w:ascii="Times New Roman" w:eastAsia="新細明體" w:hAnsi="Times New Roman" w:cs="Times New Roman"/>
          <w:sz w:val="22"/>
          <w:szCs w:val="22"/>
        </w:rPr>
        <w:t>，</w:t>
      </w:r>
      <w:r w:rsidRPr="00005EB6">
        <w:rPr>
          <w:rFonts w:ascii="Times New Roman" w:hAnsi="Times New Roman" w:cs="Times New Roman"/>
          <w:sz w:val="22"/>
          <w:szCs w:val="22"/>
        </w:rPr>
        <w:t>《如來藏之研究》</w:t>
      </w:r>
      <w:r w:rsidRPr="00005EB6">
        <w:rPr>
          <w:rFonts w:ascii="Times New Roman" w:eastAsia="新細明體" w:hAnsi="Times New Roman" w:cs="Times New Roman"/>
          <w:sz w:val="22"/>
          <w:szCs w:val="22"/>
        </w:rPr>
        <w:t>，</w:t>
      </w:r>
      <w:r w:rsidRPr="00005EB6">
        <w:rPr>
          <w:rFonts w:ascii="Times New Roman" w:eastAsia="標楷體" w:hAnsi="Times New Roman" w:cs="Times New Roman"/>
          <w:sz w:val="22"/>
          <w:szCs w:val="22"/>
        </w:rPr>
        <w:t>p</w:t>
      </w:r>
      <w:r w:rsidRPr="00005EB6">
        <w:rPr>
          <w:rFonts w:ascii="Times New Roman" w:eastAsia="SimSun" w:hAnsi="Times New Roman" w:cs="Times New Roman"/>
          <w:sz w:val="22"/>
          <w:szCs w:val="22"/>
        </w:rPr>
        <w:t>p</w:t>
      </w:r>
      <w:r w:rsidRPr="00005EB6">
        <w:rPr>
          <w:rFonts w:ascii="Times New Roman" w:eastAsia="標楷體" w:hAnsi="Times New Roman" w:cs="Times New Roman"/>
          <w:sz w:val="22"/>
          <w:szCs w:val="22"/>
        </w:rPr>
        <w:t>.</w:t>
      </w:r>
      <w:r w:rsidRPr="00005EB6">
        <w:rPr>
          <w:rFonts w:ascii="Times New Roman" w:eastAsia="SimSun" w:hAnsi="Times New Roman" w:cs="Times New Roman"/>
          <w:sz w:val="22"/>
          <w:szCs w:val="22"/>
        </w:rPr>
        <w:t>256-257</w:t>
      </w:r>
      <w:r w:rsidRPr="00005EB6">
        <w:rPr>
          <w:rFonts w:ascii="Times New Roman" w:hAnsi="Times New Roman" w:cs="Times New Roman"/>
          <w:sz w:val="22"/>
          <w:szCs w:val="22"/>
        </w:rPr>
        <w:t>：</w:t>
      </w:r>
    </w:p>
    <w:p w:rsidR="001A21BA" w:rsidRPr="00005EB6" w:rsidRDefault="001A21BA" w:rsidP="00005EB6">
      <w:pPr>
        <w:pStyle w:val="ab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005EB6">
        <w:rPr>
          <w:rFonts w:ascii="Times New Roman" w:eastAsia="標楷體" w:hAnsi="Times New Roman" w:cs="Times New Roman"/>
          <w:sz w:val="22"/>
          <w:szCs w:val="22"/>
        </w:rPr>
        <w:t>「第二部分」是</w:t>
      </w:r>
      <w:r w:rsidR="00CB6710" w:rsidRPr="00005EB6">
        <w:rPr>
          <w:rFonts w:ascii="Times New Roman" w:eastAsia="標楷體" w:hAnsi="Times New Roman" w:cs="Times New Roman"/>
          <w:sz w:val="22"/>
          <w:szCs w:val="22"/>
        </w:rPr>
        <w:t>〈</w:t>
      </w:r>
      <w:r w:rsidRPr="00005EB6">
        <w:rPr>
          <w:rFonts w:ascii="Times New Roman" w:eastAsia="標楷體" w:hAnsi="Times New Roman" w:cs="Times New Roman"/>
          <w:sz w:val="22"/>
          <w:szCs w:val="22"/>
        </w:rPr>
        <w:t>師子吼菩薩品</w:t>
      </w:r>
      <w:r w:rsidR="00CB6710" w:rsidRPr="00005EB6">
        <w:rPr>
          <w:rFonts w:ascii="Times New Roman" w:eastAsia="標楷體" w:hAnsi="Times New Roman" w:cs="Times New Roman"/>
          <w:sz w:val="22"/>
          <w:szCs w:val="22"/>
        </w:rPr>
        <w:t>〉</w:t>
      </w:r>
      <w:r w:rsidRPr="00005EB6">
        <w:rPr>
          <w:rFonts w:ascii="Times New Roman" w:eastAsia="標楷體" w:hAnsi="Times New Roman" w:cs="Times New Roman"/>
          <w:sz w:val="22"/>
          <w:szCs w:val="22"/>
        </w:rPr>
        <w:t>，共六卷，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以佛性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（及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）為主題，而予以充分的論究。上面五品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所說的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：「若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見佛性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，則不見一切法性」；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說常樂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我淨，而不說「不空」；泛說生死、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一切法性空，是深受</w:t>
      </w:r>
      <w:r w:rsidR="00CB6710" w:rsidRPr="00005EB6">
        <w:rPr>
          <w:rFonts w:ascii="Times New Roman" w:eastAsia="標楷體" w:hAnsi="Times New Roman" w:cs="Times New Roman"/>
          <w:sz w:val="22"/>
          <w:szCs w:val="22"/>
        </w:rPr>
        <w:t>《</w:t>
      </w:r>
      <w:r w:rsidRPr="00005EB6">
        <w:rPr>
          <w:rFonts w:ascii="Times New Roman" w:eastAsia="標楷體" w:hAnsi="Times New Roman" w:cs="Times New Roman"/>
          <w:sz w:val="22"/>
          <w:szCs w:val="22"/>
        </w:rPr>
        <w:t>般若經</w:t>
      </w:r>
      <w:r w:rsidR="00CB6710" w:rsidRPr="00005EB6">
        <w:rPr>
          <w:rFonts w:ascii="Times New Roman" w:eastAsia="標楷體" w:hAnsi="Times New Roman" w:cs="Times New Roman"/>
          <w:sz w:val="22"/>
          <w:szCs w:val="22"/>
        </w:rPr>
        <w:t>》</w:t>
      </w:r>
      <w:r w:rsidRPr="00005EB6">
        <w:rPr>
          <w:rFonts w:ascii="Times New Roman" w:eastAsia="標楷體" w:hAnsi="Times New Roman" w:cs="Times New Roman"/>
          <w:sz w:val="22"/>
          <w:szCs w:val="22"/>
        </w:rPr>
        <w:t>影響的。《師子吼菩薩品》，又回到了</w:t>
      </w:r>
      <w:r w:rsidR="00CB6710" w:rsidRPr="00005EB6">
        <w:rPr>
          <w:rFonts w:ascii="Times New Roman" w:eastAsia="標楷體" w:hAnsi="Times New Roman" w:cs="Times New Roman"/>
          <w:sz w:val="22"/>
          <w:szCs w:val="22"/>
        </w:rPr>
        <w:t>〈</w:t>
      </w:r>
      <w:r w:rsidRPr="00005EB6">
        <w:rPr>
          <w:rFonts w:ascii="Times New Roman" w:eastAsia="標楷體" w:hAnsi="Times New Roman" w:cs="Times New Roman"/>
          <w:sz w:val="22"/>
          <w:szCs w:val="22"/>
        </w:rPr>
        <w:t>初分</w:t>
      </w:r>
      <w:r w:rsidR="00CB6710" w:rsidRPr="00005EB6">
        <w:rPr>
          <w:rFonts w:ascii="Times New Roman" w:eastAsia="標楷體" w:hAnsi="Times New Roman" w:cs="Times New Roman"/>
          <w:sz w:val="22"/>
          <w:szCs w:val="22"/>
        </w:rPr>
        <w:t>〉</w:t>
      </w:r>
      <w:r w:rsidRPr="00005EB6">
        <w:rPr>
          <w:rFonts w:ascii="Times New Roman" w:eastAsia="標楷體" w:hAnsi="Times New Roman" w:cs="Times New Roman"/>
          <w:sz w:val="22"/>
          <w:szCs w:val="22"/>
        </w:rPr>
        <w:t>空與不空的立場，但是依十二因緣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──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十二（支）緣起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（</w:t>
      </w:r>
      <w:proofErr w:type="spellStart"/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dv</w:t>
      </w:r>
      <w:r w:rsidRPr="00005EB6">
        <w:rPr>
          <w:rFonts w:ascii="Times New Roman" w:eastAsia="新細明體" w:hAnsi="Times New Roman" w:cs="Times New Roman"/>
          <w:sz w:val="22"/>
          <w:szCs w:val="22"/>
        </w:rPr>
        <w:t>ā</w:t>
      </w:r>
      <w:r w:rsidRPr="00005EB6">
        <w:rPr>
          <w:rFonts w:ascii="Times New Roman" w:eastAsia="標楷體" w:hAnsi="Times New Roman" w:cs="Times New Roman"/>
          <w:sz w:val="22"/>
          <w:szCs w:val="22"/>
        </w:rPr>
        <w:t>da</w:t>
      </w:r>
      <w:r w:rsidRPr="00005EB6">
        <w:rPr>
          <w:rFonts w:ascii="Times New Roman" w:eastAsia="MS Mincho" w:hAnsi="Times New Roman" w:cs="Times New Roman"/>
          <w:sz w:val="22"/>
          <w:szCs w:val="22"/>
        </w:rPr>
        <w:t>ś</w:t>
      </w:r>
      <w:r w:rsidRPr="00005EB6">
        <w:rPr>
          <w:rFonts w:ascii="Times New Roman" w:eastAsia="標楷體" w:hAnsi="Times New Roman" w:cs="Times New Roman"/>
          <w:sz w:val="22"/>
          <w:szCs w:val="22"/>
        </w:rPr>
        <w:t>âṅga-prat</w:t>
      </w:r>
      <w:r w:rsidRPr="00005EB6">
        <w:rPr>
          <w:rFonts w:ascii="Times New Roman" w:eastAsia="新細明體" w:hAnsi="Times New Roman" w:cs="Times New Roman"/>
          <w:sz w:val="22"/>
          <w:szCs w:val="22"/>
        </w:rPr>
        <w:t>ī</w:t>
      </w:r>
      <w:r w:rsidRPr="00005EB6">
        <w:rPr>
          <w:rFonts w:ascii="Times New Roman" w:eastAsia="標楷體" w:hAnsi="Times New Roman" w:cs="Times New Roman"/>
          <w:sz w:val="22"/>
          <w:szCs w:val="22"/>
        </w:rPr>
        <w:t>tya-samutp</w:t>
      </w:r>
      <w:r w:rsidRPr="00005EB6">
        <w:rPr>
          <w:rFonts w:ascii="Times New Roman" w:eastAsia="新細明體" w:hAnsi="Times New Roman" w:cs="Times New Roman"/>
          <w:sz w:val="22"/>
          <w:szCs w:val="22"/>
        </w:rPr>
        <w:t>ā</w:t>
      </w:r>
      <w:r w:rsidRPr="00005EB6">
        <w:rPr>
          <w:rFonts w:ascii="Times New Roman" w:eastAsia="標楷體" w:hAnsi="Times New Roman" w:cs="Times New Roman"/>
          <w:sz w:val="22"/>
          <w:szCs w:val="22"/>
        </w:rPr>
        <w:t>da</w:t>
      </w:r>
      <w:proofErr w:type="spellEnd"/>
      <w:r w:rsidRPr="00005EB6">
        <w:rPr>
          <w:rFonts w:ascii="Times New Roman" w:eastAsia="標楷體" w:hAnsi="Times New Roman" w:cs="Times New Roman"/>
          <w:sz w:val="22"/>
          <w:szCs w:val="22"/>
        </w:rPr>
        <w:t>），中道（</w:t>
      </w:r>
      <w:proofErr w:type="spellStart"/>
      <w:r w:rsidRPr="00005EB6">
        <w:rPr>
          <w:rFonts w:ascii="Times New Roman" w:eastAsia="標楷體" w:hAnsi="Times New Roman" w:cs="Times New Roman"/>
          <w:sz w:val="22"/>
          <w:szCs w:val="22"/>
        </w:rPr>
        <w:t>madhyam</w:t>
      </w:r>
      <w:r w:rsidRPr="00005EB6">
        <w:rPr>
          <w:rFonts w:ascii="Times New Roman" w:eastAsia="新細明體" w:hAnsi="Times New Roman" w:cs="Times New Roman"/>
          <w:sz w:val="22"/>
          <w:szCs w:val="22"/>
        </w:rPr>
        <w:t>ā</w:t>
      </w:r>
      <w:r w:rsidRPr="00005EB6">
        <w:rPr>
          <w:rFonts w:ascii="Times New Roman" w:eastAsia="標楷體" w:hAnsi="Times New Roman" w:cs="Times New Roman"/>
          <w:sz w:val="22"/>
          <w:szCs w:val="22"/>
        </w:rPr>
        <w:t>rga</w:t>
      </w:r>
      <w:proofErr w:type="spellEnd"/>
      <w:r w:rsidRPr="00005EB6">
        <w:rPr>
          <w:rFonts w:ascii="Times New Roman" w:eastAsia="標楷體" w:hAnsi="Times New Roman" w:cs="Times New Roman"/>
          <w:sz w:val="22"/>
          <w:szCs w:val="22"/>
        </w:rPr>
        <w:t>），第一義空</w:t>
      </w:r>
      <w:r w:rsidRPr="00005EB6">
        <w:rPr>
          <w:rFonts w:ascii="Times New Roman" w:eastAsia="標楷體" w:hAnsi="Times New Roman" w:cs="Times New Roman"/>
          <w:sz w:val="22"/>
          <w:szCs w:val="22"/>
        </w:rPr>
        <w:t>──</w:t>
      </w:r>
      <w:r w:rsidRPr="00005EB6">
        <w:rPr>
          <w:rFonts w:ascii="Times New Roman" w:eastAsia="標楷體" w:hAnsi="Times New Roman" w:cs="Times New Roman"/>
          <w:sz w:val="22"/>
          <w:szCs w:val="22"/>
        </w:rPr>
        <w:t>勝義空（</w:t>
      </w:r>
      <w:proofErr w:type="spellStart"/>
      <w:r w:rsidRPr="00005EB6">
        <w:rPr>
          <w:rFonts w:ascii="Times New Roman" w:eastAsia="標楷體" w:hAnsi="Times New Roman" w:cs="Times New Roman"/>
          <w:sz w:val="22"/>
          <w:szCs w:val="22"/>
        </w:rPr>
        <w:t>paramârtha-</w:t>
      </w:r>
      <w:r w:rsidRPr="00005EB6">
        <w:rPr>
          <w:rFonts w:ascii="Times New Roman" w:eastAsia="MS Mincho" w:hAnsi="Times New Roman" w:cs="Times New Roman"/>
          <w:sz w:val="22"/>
          <w:szCs w:val="22"/>
        </w:rPr>
        <w:t>śū</w:t>
      </w:r>
      <w:r w:rsidRPr="00005EB6">
        <w:rPr>
          <w:rFonts w:ascii="Times New Roman" w:eastAsia="標楷體" w:hAnsi="Times New Roman" w:cs="Times New Roman"/>
          <w:sz w:val="22"/>
          <w:szCs w:val="22"/>
        </w:rPr>
        <w:t>nyat</w:t>
      </w:r>
      <w:r w:rsidRPr="00005EB6">
        <w:rPr>
          <w:rFonts w:ascii="Times New Roman" w:eastAsia="新細明體" w:hAnsi="Times New Roman" w:cs="Times New Roman"/>
          <w:sz w:val="22"/>
          <w:szCs w:val="22"/>
        </w:rPr>
        <w:t>ā</w:t>
      </w:r>
      <w:proofErr w:type="spellEnd"/>
      <w:r w:rsidRPr="00005EB6">
        <w:rPr>
          <w:rFonts w:ascii="Times New Roman" w:eastAsia="標楷體" w:hAnsi="Times New Roman" w:cs="Times New Roman"/>
          <w:sz w:val="22"/>
          <w:szCs w:val="22"/>
        </w:rPr>
        <w:t>），而展開佛性的論究，無疑的受到了龍樹（</w:t>
      </w:r>
      <w:proofErr w:type="spellStart"/>
      <w:r w:rsidRPr="00005EB6">
        <w:rPr>
          <w:rFonts w:ascii="Times New Roman" w:eastAsia="標楷體" w:hAnsi="Times New Roman" w:cs="Times New Roman"/>
          <w:sz w:val="22"/>
          <w:szCs w:val="22"/>
        </w:rPr>
        <w:t>N</w:t>
      </w:r>
      <w:r w:rsidRPr="00005EB6">
        <w:rPr>
          <w:rFonts w:ascii="Times New Roman" w:eastAsia="新細明體" w:hAnsi="Times New Roman" w:cs="Times New Roman"/>
          <w:sz w:val="22"/>
          <w:szCs w:val="22"/>
        </w:rPr>
        <w:t>ā</w:t>
      </w:r>
      <w:r w:rsidRPr="00005EB6">
        <w:rPr>
          <w:rFonts w:ascii="Times New Roman" w:eastAsia="標楷體" w:hAnsi="Times New Roman" w:cs="Times New Roman"/>
          <w:sz w:val="22"/>
          <w:szCs w:val="22"/>
        </w:rPr>
        <w:t>g</w:t>
      </w:r>
      <w:r w:rsidRPr="00005EB6">
        <w:rPr>
          <w:rFonts w:ascii="Times New Roman" w:eastAsia="新細明體" w:hAnsi="Times New Roman" w:cs="Times New Roman"/>
          <w:sz w:val="22"/>
          <w:szCs w:val="22"/>
        </w:rPr>
        <w:t>ā</w:t>
      </w:r>
      <w:r w:rsidRPr="00005EB6">
        <w:rPr>
          <w:rFonts w:ascii="Times New Roman" w:eastAsia="標楷體" w:hAnsi="Times New Roman" w:cs="Times New Roman"/>
          <w:sz w:val="22"/>
          <w:szCs w:val="22"/>
        </w:rPr>
        <w:t>rjuna</w:t>
      </w:r>
      <w:proofErr w:type="spellEnd"/>
      <w:r w:rsidRPr="00005EB6">
        <w:rPr>
          <w:rFonts w:ascii="Times New Roman" w:eastAsia="標楷體" w:hAnsi="Times New Roman" w:cs="Times New Roman"/>
          <w:sz w:val="22"/>
          <w:szCs w:val="22"/>
        </w:rPr>
        <w:t>）《中論》的影響。</w:t>
      </w:r>
    </w:p>
  </w:footnote>
  <w:footnote w:id="16">
    <w:p w:rsidR="0071215B" w:rsidRPr="00005EB6" w:rsidRDefault="0071215B" w:rsidP="00005EB6">
      <w:pPr>
        <w:pStyle w:val="ab"/>
        <w:ind w:left="220" w:hangingChars="100" w:hanging="22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005EB6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="00CB6710" w:rsidRPr="00005EB6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="00050F91" w:rsidRPr="00005EB6">
        <w:rPr>
          <w:rFonts w:ascii="Times New Roman" w:eastAsia="新細明體" w:hAnsi="Times New Roman" w:cs="Times New Roman"/>
          <w:sz w:val="22"/>
          <w:szCs w:val="22"/>
        </w:rPr>
        <w:t>參見印順</w:t>
      </w:r>
      <w:proofErr w:type="gramStart"/>
      <w:r w:rsidR="00050F91" w:rsidRPr="00005EB6">
        <w:rPr>
          <w:rFonts w:ascii="Times New Roman" w:eastAsia="新細明體" w:hAnsi="Times New Roman" w:cs="Times New Roman"/>
          <w:sz w:val="22"/>
          <w:szCs w:val="22"/>
        </w:rPr>
        <w:t>導師</w:t>
      </w:r>
      <w:r w:rsidR="00CB6710" w:rsidRPr="00005EB6">
        <w:rPr>
          <w:rFonts w:ascii="Times New Roman" w:hAnsi="Times New Roman" w:cs="Times New Roman"/>
          <w:sz w:val="22"/>
          <w:szCs w:val="22"/>
        </w:rPr>
        <w:t>著</w:t>
      </w:r>
      <w:proofErr w:type="gramEnd"/>
      <w:r w:rsidR="00050F91" w:rsidRPr="00005EB6">
        <w:rPr>
          <w:rFonts w:ascii="Times New Roman" w:eastAsia="新細明體" w:hAnsi="Times New Roman" w:cs="Times New Roman"/>
          <w:sz w:val="22"/>
          <w:szCs w:val="22"/>
        </w:rPr>
        <w:t>，《如來藏之研究》，〈第七章瑜伽學派之如來藏說〉與〈第八章如來藏佛性之抉擇〉。</w:t>
      </w:r>
    </w:p>
  </w:footnote>
  <w:footnote w:id="17">
    <w:p w:rsidR="00CB6710" w:rsidRPr="00005EB6" w:rsidRDefault="00CB6710" w:rsidP="00005EB6">
      <w:pPr>
        <w:pStyle w:val="ab"/>
        <w:ind w:left="660" w:hangingChars="300" w:hanging="66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005EB6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005EB6">
        <w:rPr>
          <w:rFonts w:ascii="Times New Roman" w:hAnsi="Times New Roman" w:cs="Times New Roman"/>
          <w:sz w:val="22"/>
          <w:szCs w:val="22"/>
        </w:rPr>
        <w:t>（</w:t>
      </w:r>
      <w:r w:rsidRPr="00005EB6">
        <w:rPr>
          <w:rFonts w:ascii="Times New Roman" w:hAnsi="Times New Roman" w:cs="Times New Roman"/>
          <w:sz w:val="22"/>
          <w:szCs w:val="22"/>
        </w:rPr>
        <w:t>1</w:t>
      </w:r>
      <w:r w:rsidRPr="00005EB6">
        <w:rPr>
          <w:rFonts w:ascii="Times New Roman" w:hAnsi="Times New Roman" w:cs="Times New Roman"/>
          <w:sz w:val="22"/>
          <w:szCs w:val="22"/>
        </w:rPr>
        <w:t>）</w:t>
      </w:r>
      <w:r w:rsidR="00EC1189" w:rsidRPr="00005EB6">
        <w:rPr>
          <w:rFonts w:ascii="Times New Roman" w:eastAsia="新細明體" w:hAnsi="Times New Roman" w:cs="Times New Roman"/>
          <w:sz w:val="22"/>
          <w:szCs w:val="22"/>
        </w:rPr>
        <w:t>參見印順</w:t>
      </w:r>
      <w:proofErr w:type="gramStart"/>
      <w:r w:rsidR="00EC1189" w:rsidRPr="00005EB6">
        <w:rPr>
          <w:rFonts w:ascii="Times New Roman" w:eastAsia="新細明體" w:hAnsi="Times New Roman" w:cs="Times New Roman"/>
          <w:sz w:val="22"/>
          <w:szCs w:val="22"/>
        </w:rPr>
        <w:t>導師</w:t>
      </w:r>
      <w:r w:rsidR="00EC1189" w:rsidRPr="00005EB6">
        <w:rPr>
          <w:rFonts w:ascii="Times New Roman" w:hAnsi="Times New Roman" w:cs="Times New Roman"/>
          <w:sz w:val="22"/>
          <w:szCs w:val="22"/>
        </w:rPr>
        <w:t>著</w:t>
      </w:r>
      <w:proofErr w:type="gramEnd"/>
      <w:r w:rsidR="00EC1189" w:rsidRPr="00005EB6">
        <w:rPr>
          <w:rFonts w:ascii="Times New Roman" w:eastAsia="新細明體" w:hAnsi="Times New Roman" w:cs="Times New Roman"/>
          <w:sz w:val="22"/>
          <w:szCs w:val="22"/>
        </w:rPr>
        <w:t>，</w:t>
      </w:r>
      <w:r w:rsidRPr="00005EB6">
        <w:rPr>
          <w:rFonts w:ascii="Times New Roman" w:hAnsi="Times New Roman" w:cs="Times New Roman"/>
          <w:sz w:val="22"/>
          <w:szCs w:val="22"/>
        </w:rPr>
        <w:t>《如來藏之研究》</w:t>
      </w:r>
      <w:r w:rsidR="00EC1189" w:rsidRPr="00005EB6">
        <w:rPr>
          <w:rFonts w:ascii="Times New Roman" w:eastAsia="新細明體" w:hAnsi="Times New Roman" w:cs="Times New Roman"/>
          <w:sz w:val="22"/>
          <w:szCs w:val="22"/>
        </w:rPr>
        <w:t>，</w:t>
      </w:r>
      <w:r w:rsidRPr="00005EB6">
        <w:rPr>
          <w:rFonts w:ascii="Times New Roman" w:hAnsi="Times New Roman" w:cs="Times New Roman"/>
          <w:sz w:val="22"/>
          <w:szCs w:val="22"/>
        </w:rPr>
        <w:t>p</w:t>
      </w:r>
      <w:r w:rsidRPr="00005EB6">
        <w:rPr>
          <w:rFonts w:ascii="Times New Roman" w:eastAsia="SimSun" w:hAnsi="Times New Roman" w:cs="Times New Roman"/>
          <w:sz w:val="22"/>
          <w:szCs w:val="22"/>
        </w:rPr>
        <w:t>.</w:t>
      </w:r>
      <w:r w:rsidR="00EC1189" w:rsidRPr="00005EB6">
        <w:rPr>
          <w:rFonts w:ascii="Times New Roman" w:hAnsi="Times New Roman" w:cs="Times New Roman"/>
          <w:sz w:val="22"/>
          <w:szCs w:val="22"/>
        </w:rPr>
        <w:t>227</w:t>
      </w:r>
      <w:r w:rsidRPr="00005EB6">
        <w:rPr>
          <w:rFonts w:ascii="Times New Roman" w:hAnsi="Times New Roman" w:cs="Times New Roman"/>
          <w:sz w:val="22"/>
          <w:szCs w:val="22"/>
        </w:rPr>
        <w:t>：</w:t>
      </w:r>
      <w:r w:rsidRPr="00005EB6">
        <w:rPr>
          <w:rFonts w:ascii="Times New Roman" w:eastAsia="標楷體" w:hAnsi="Times New Roman" w:cs="Times New Roman"/>
          <w:sz w:val="22"/>
          <w:szCs w:val="22"/>
        </w:rPr>
        <w:t>「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轉依清淨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成菩提，自體只是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離垢真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如（如來藏出纏）。」</w:t>
      </w:r>
    </w:p>
    <w:p w:rsidR="00CB6710" w:rsidRPr="00005EB6" w:rsidRDefault="00CB6710" w:rsidP="00005EB6">
      <w:pPr>
        <w:pStyle w:val="ab"/>
        <w:ind w:leftChars="50" w:left="12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005EB6">
        <w:rPr>
          <w:rFonts w:ascii="Times New Roman" w:hAnsi="Times New Roman" w:cs="Times New Roman"/>
          <w:sz w:val="22"/>
          <w:szCs w:val="22"/>
        </w:rPr>
        <w:t>（</w:t>
      </w:r>
      <w:r w:rsidRPr="00005EB6">
        <w:rPr>
          <w:rFonts w:ascii="Times New Roman" w:hAnsi="Times New Roman" w:cs="Times New Roman"/>
          <w:sz w:val="22"/>
          <w:szCs w:val="22"/>
        </w:rPr>
        <w:t>2</w:t>
      </w:r>
      <w:r w:rsidRPr="00005EB6">
        <w:rPr>
          <w:rFonts w:ascii="Times New Roman" w:hAnsi="Times New Roman" w:cs="Times New Roman"/>
          <w:sz w:val="22"/>
          <w:szCs w:val="22"/>
        </w:rPr>
        <w:t>）</w:t>
      </w:r>
      <w:r w:rsidR="00EC1189" w:rsidRPr="00005EB6">
        <w:rPr>
          <w:rFonts w:ascii="Times New Roman" w:eastAsia="新細明體" w:hAnsi="Times New Roman" w:cs="Times New Roman"/>
          <w:sz w:val="22"/>
          <w:szCs w:val="22"/>
        </w:rPr>
        <w:t>參見印順</w:t>
      </w:r>
      <w:proofErr w:type="gramStart"/>
      <w:r w:rsidR="00EC1189" w:rsidRPr="00005EB6">
        <w:rPr>
          <w:rFonts w:ascii="Times New Roman" w:eastAsia="新細明體" w:hAnsi="Times New Roman" w:cs="Times New Roman"/>
          <w:sz w:val="22"/>
          <w:szCs w:val="22"/>
        </w:rPr>
        <w:t>導師</w:t>
      </w:r>
      <w:r w:rsidR="00EC1189" w:rsidRPr="00005EB6">
        <w:rPr>
          <w:rFonts w:ascii="Times New Roman" w:hAnsi="Times New Roman" w:cs="Times New Roman"/>
          <w:sz w:val="22"/>
          <w:szCs w:val="22"/>
        </w:rPr>
        <w:t>著</w:t>
      </w:r>
      <w:proofErr w:type="gramEnd"/>
      <w:r w:rsidR="00EC1189" w:rsidRPr="00005EB6">
        <w:rPr>
          <w:rFonts w:ascii="Times New Roman" w:eastAsia="新細明體" w:hAnsi="Times New Roman" w:cs="Times New Roman"/>
          <w:sz w:val="22"/>
          <w:szCs w:val="22"/>
        </w:rPr>
        <w:t>，</w:t>
      </w:r>
      <w:r w:rsidRPr="00005EB6">
        <w:rPr>
          <w:rFonts w:ascii="Times New Roman" w:eastAsia="SimSun" w:hAnsi="Times New Roman" w:cs="Times New Roman"/>
          <w:sz w:val="22"/>
          <w:szCs w:val="22"/>
        </w:rPr>
        <w:t>《勝鬘經講記》</w:t>
      </w:r>
      <w:r w:rsidR="00EC1189" w:rsidRPr="00005EB6">
        <w:rPr>
          <w:rFonts w:ascii="Times New Roman" w:eastAsia="新細明體" w:hAnsi="Times New Roman" w:cs="Times New Roman"/>
          <w:sz w:val="22"/>
          <w:szCs w:val="22"/>
        </w:rPr>
        <w:t>，</w:t>
      </w:r>
      <w:r w:rsidRPr="00005EB6">
        <w:rPr>
          <w:rFonts w:ascii="Times New Roman" w:eastAsia="SimSun" w:hAnsi="Times New Roman" w:cs="Times New Roman"/>
          <w:sz w:val="22"/>
          <w:szCs w:val="22"/>
        </w:rPr>
        <w:t>pp.233-</w:t>
      </w:r>
      <w:r w:rsidR="00EC1189" w:rsidRPr="00005EB6">
        <w:rPr>
          <w:rFonts w:ascii="Times New Roman" w:eastAsia="SimSun" w:hAnsi="Times New Roman" w:cs="Times New Roman"/>
          <w:sz w:val="22"/>
          <w:szCs w:val="22"/>
        </w:rPr>
        <w:t>234</w:t>
      </w:r>
      <w:r w:rsidRPr="00005EB6">
        <w:rPr>
          <w:rFonts w:ascii="Times New Roman" w:hAnsi="Times New Roman" w:cs="Times New Roman"/>
          <w:sz w:val="22"/>
          <w:szCs w:val="22"/>
        </w:rPr>
        <w:t>：</w:t>
      </w:r>
    </w:p>
    <w:p w:rsidR="00CB6710" w:rsidRPr="00005EB6" w:rsidRDefault="00CB6710" w:rsidP="00005EB6">
      <w:pPr>
        <w:pStyle w:val="ab"/>
        <w:ind w:leftChars="250" w:left="60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此淨智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，於生死法的無常等，雖有所了知，但「於」如來「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一切智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」所知的如來藏「境界」；「及」因如來藏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出纏而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成就的「如來法身」，還是「本所不見」，本所不得的。</w:t>
      </w:r>
    </w:p>
  </w:footnote>
  <w:footnote w:id="18">
    <w:p w:rsidR="00EC1189" w:rsidRPr="00005EB6" w:rsidRDefault="00EC1189" w:rsidP="00005EB6">
      <w:pPr>
        <w:pStyle w:val="ab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005EB6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005EB6">
        <w:rPr>
          <w:rFonts w:ascii="Times New Roman" w:eastAsia="SimSun" w:hAnsi="Times New Roman" w:cs="Times New Roman"/>
          <w:sz w:val="22"/>
          <w:szCs w:val="22"/>
        </w:rPr>
        <w:t xml:space="preserve"> </w:t>
      </w:r>
      <w:r w:rsidRPr="00005EB6">
        <w:rPr>
          <w:rFonts w:ascii="Times New Roman" w:hAnsi="Times New Roman" w:cs="Times New Roman"/>
          <w:sz w:val="22"/>
          <w:szCs w:val="22"/>
        </w:rPr>
        <w:t>參見印順</w:t>
      </w:r>
      <w:proofErr w:type="gramStart"/>
      <w:r w:rsidRPr="00005EB6">
        <w:rPr>
          <w:rFonts w:ascii="Times New Roman" w:hAnsi="Times New Roman" w:cs="Times New Roman"/>
          <w:sz w:val="22"/>
          <w:szCs w:val="22"/>
        </w:rPr>
        <w:t>導師著</w:t>
      </w:r>
      <w:proofErr w:type="gramEnd"/>
      <w:r w:rsidRPr="00005EB6">
        <w:rPr>
          <w:rFonts w:ascii="Times New Roman" w:hAnsi="Times New Roman" w:cs="Times New Roman"/>
          <w:sz w:val="22"/>
          <w:szCs w:val="22"/>
        </w:rPr>
        <w:t>，《初期大乘佛教之起源與開展》</w:t>
      </w:r>
      <w:r w:rsidRPr="00005EB6">
        <w:rPr>
          <w:rFonts w:ascii="Times New Roman" w:eastAsia="SimSun" w:hAnsi="Times New Roman" w:cs="Times New Roman"/>
          <w:sz w:val="22"/>
          <w:szCs w:val="22"/>
        </w:rPr>
        <w:t>p.695</w:t>
      </w:r>
      <w:r w:rsidRPr="00005EB6">
        <w:rPr>
          <w:rFonts w:ascii="Times New Roman" w:eastAsia="SimSun" w:hAnsi="Times New Roman" w:cs="Times New Roman"/>
          <w:sz w:val="22"/>
          <w:szCs w:val="22"/>
        </w:rPr>
        <w:t>：</w:t>
      </w:r>
    </w:p>
    <w:p w:rsidR="00EC1189" w:rsidRPr="00005EB6" w:rsidRDefault="00EC1189" w:rsidP="00005EB6">
      <w:pPr>
        <w:pStyle w:val="ab"/>
        <w:ind w:leftChars="100" w:left="24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005EB6">
        <w:rPr>
          <w:rFonts w:ascii="Times New Roman" w:eastAsia="標楷體" w:hAnsi="Times New Roman" w:cs="Times New Roman"/>
          <w:sz w:val="22"/>
          <w:szCs w:val="22"/>
        </w:rPr>
        <w:t>真如是佛的我自性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──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最清淨自性，所以佛稱為大我。在眾生位，就是「眾生界」、「如來藏」；在菩薩位，是「菩薩界」、「菩薩實有空體」。</w:t>
      </w:r>
    </w:p>
  </w:footnote>
  <w:footnote w:id="19">
    <w:p w:rsidR="001A21BA" w:rsidRPr="00005EB6" w:rsidRDefault="001A21BA" w:rsidP="00005EB6">
      <w:pPr>
        <w:pStyle w:val="ab"/>
        <w:ind w:left="220" w:hangingChars="100" w:hanging="220"/>
        <w:jc w:val="both"/>
        <w:rPr>
          <w:rFonts w:ascii="Times New Roman" w:eastAsia="SimSun" w:hAnsi="Times New Roman" w:cs="Times New Roman"/>
          <w:sz w:val="22"/>
          <w:szCs w:val="22"/>
          <w:lang w:eastAsia="zh-CN"/>
        </w:rPr>
      </w:pPr>
      <w:r w:rsidRPr="00005EB6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005EB6">
        <w:rPr>
          <w:rFonts w:ascii="Times New Roman" w:hAnsi="Times New Roman" w:cs="Times New Roman"/>
          <w:sz w:val="22"/>
          <w:szCs w:val="22"/>
        </w:rPr>
        <w:t>《大般涅槃經》卷</w:t>
      </w:r>
      <w:r w:rsidRPr="00005EB6">
        <w:rPr>
          <w:rFonts w:ascii="Times New Roman" w:hAnsi="Times New Roman" w:cs="Times New Roman"/>
          <w:sz w:val="22"/>
          <w:szCs w:val="22"/>
        </w:rPr>
        <w:t>23</w:t>
      </w:r>
      <w:r w:rsidRPr="00005EB6">
        <w:rPr>
          <w:rFonts w:ascii="Times New Roman" w:hAnsi="Times New Roman" w:cs="Times New Roman"/>
          <w:sz w:val="22"/>
          <w:szCs w:val="22"/>
        </w:rPr>
        <w:t>〈光明遍照高貴德王菩薩品</w:t>
      </w:r>
      <w:r w:rsidRPr="00005EB6">
        <w:rPr>
          <w:rFonts w:ascii="Times New Roman" w:hAnsi="Times New Roman" w:cs="Times New Roman"/>
          <w:sz w:val="22"/>
          <w:szCs w:val="22"/>
        </w:rPr>
        <w:t>10</w:t>
      </w:r>
      <w:r w:rsidRPr="00005EB6">
        <w:rPr>
          <w:rFonts w:ascii="Times New Roman" w:hAnsi="Times New Roman" w:cs="Times New Roman"/>
          <w:sz w:val="22"/>
          <w:szCs w:val="22"/>
        </w:rPr>
        <w:t>〉：「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云何復名為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大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？有大我故，名大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。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無我，大自在故，名為大我。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云何名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為大自在耶？有八自在，則名為我。何等為八？</w:t>
      </w:r>
    </w:p>
    <w:p w:rsidR="001A21BA" w:rsidRPr="00005EB6" w:rsidRDefault="001A21BA" w:rsidP="00005EB6">
      <w:pPr>
        <w:pStyle w:val="ab"/>
        <w:ind w:leftChars="100" w:left="460" w:hangingChars="100" w:hanging="220"/>
        <w:jc w:val="both"/>
        <w:rPr>
          <w:rFonts w:ascii="Times New Roman" w:eastAsia="標楷體" w:hAnsi="Times New Roman" w:cs="Times New Roman"/>
          <w:sz w:val="22"/>
          <w:szCs w:val="22"/>
        </w:rPr>
      </w:pP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者、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能示一身以為多身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，身數大小猶如微塵，充滿十方無量世界。如來之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身實非微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塵，以自在故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現微塵身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，如是自在則為大我。</w:t>
      </w:r>
    </w:p>
    <w:p w:rsidR="001A21BA" w:rsidRPr="00005EB6" w:rsidRDefault="001A21BA" w:rsidP="00005EB6">
      <w:pPr>
        <w:pStyle w:val="ab"/>
        <w:ind w:leftChars="100" w:left="460" w:hangingChars="100" w:hanging="2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005EB6">
        <w:rPr>
          <w:rFonts w:ascii="Times New Roman" w:eastAsia="標楷體" w:hAnsi="Times New Roman" w:cs="Times New Roman"/>
          <w:sz w:val="22"/>
          <w:szCs w:val="22"/>
        </w:rPr>
        <w:t>二者、示一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塵身滿於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三千大千世界，如來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之身實不滿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於三千大千世界。何以故？以無礙故，直以自在故，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滿於三千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大千世界，如是自在，名為大我。</w:t>
      </w:r>
    </w:p>
    <w:p w:rsidR="001A21BA" w:rsidRPr="00005EB6" w:rsidRDefault="001A21BA" w:rsidP="00005EB6">
      <w:pPr>
        <w:pStyle w:val="ab"/>
        <w:ind w:leftChars="100" w:left="460" w:hangingChars="100" w:hanging="2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005EB6">
        <w:rPr>
          <w:rFonts w:ascii="Times New Roman" w:eastAsia="標楷體" w:hAnsi="Times New Roman" w:cs="Times New Roman"/>
          <w:sz w:val="22"/>
          <w:szCs w:val="22"/>
        </w:rPr>
        <w:t>三者、能以滿此三千大千世界之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身輕舉飛空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，過於二十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恒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河沙等諸佛世界而無障礙。如來之身，實無輕重，以自在故能為輕重，如是自在名為大我。</w:t>
      </w:r>
    </w:p>
    <w:p w:rsidR="001A21BA" w:rsidRPr="00005EB6" w:rsidRDefault="001A21BA" w:rsidP="00005EB6">
      <w:pPr>
        <w:pStyle w:val="ab"/>
        <w:ind w:leftChars="100" w:left="460" w:hangingChars="100" w:hanging="2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005EB6">
        <w:rPr>
          <w:rFonts w:ascii="Times New Roman" w:eastAsia="標楷體" w:hAnsi="Times New Roman" w:cs="Times New Roman"/>
          <w:sz w:val="22"/>
          <w:szCs w:val="22"/>
        </w:rPr>
        <w:t>四者、以自在故而得自在。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云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何自在？如來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心安住不動，所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可示化無量形類，各令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有心。如來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有時或造一事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，而令眾生各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各成辦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。如來之身常住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一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土，而令他土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一切悉見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。如是自在名為大我。</w:t>
      </w:r>
    </w:p>
    <w:p w:rsidR="001A21BA" w:rsidRPr="00005EB6" w:rsidRDefault="001A21BA" w:rsidP="00005EB6">
      <w:pPr>
        <w:pStyle w:val="ab"/>
        <w:ind w:leftChars="100" w:left="460" w:hangingChars="100" w:hanging="2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005EB6">
        <w:rPr>
          <w:rFonts w:ascii="Times New Roman" w:eastAsia="標楷體" w:hAnsi="Times New Roman" w:cs="Times New Roman"/>
          <w:sz w:val="22"/>
          <w:szCs w:val="22"/>
        </w:rPr>
        <w:t>五者、根自在故。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云何名為根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自在耶？如來一根，亦能見色、聞聲、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嗅香、別味、覺觸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、知法。如來六根，亦不見色、聞聲、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嗅香、別味、覺觸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、知法。以自在故，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令根自在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，如是自在名為大我。</w:t>
      </w:r>
    </w:p>
    <w:p w:rsidR="001A21BA" w:rsidRPr="00005EB6" w:rsidRDefault="001A21BA" w:rsidP="00005EB6">
      <w:pPr>
        <w:pStyle w:val="ab"/>
        <w:ind w:leftChars="100" w:left="460" w:hangingChars="100" w:hanging="2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005EB6">
        <w:rPr>
          <w:rFonts w:ascii="Times New Roman" w:eastAsia="標楷體" w:hAnsi="Times New Roman" w:cs="Times New Roman"/>
          <w:sz w:val="22"/>
          <w:szCs w:val="22"/>
        </w:rPr>
        <w:t>六者、以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自在故得一切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法，如來之心亦無得想。何以故？無所得故。若是有者可名為得，實無所有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云何名得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？若使如來計有得想，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是則諸佛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不得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，以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無得故名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得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，以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自在故得一切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法，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得諸法故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名為大我。</w:t>
      </w:r>
    </w:p>
    <w:p w:rsidR="001A21BA" w:rsidRPr="00005EB6" w:rsidRDefault="001A21BA" w:rsidP="00005EB6">
      <w:pPr>
        <w:pStyle w:val="ab"/>
        <w:ind w:leftChars="100" w:left="460" w:hangingChars="100" w:hanging="22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005EB6">
        <w:rPr>
          <w:rFonts w:ascii="Times New Roman" w:eastAsia="標楷體" w:hAnsi="Times New Roman" w:cs="Times New Roman"/>
          <w:sz w:val="22"/>
          <w:szCs w:val="22"/>
        </w:rPr>
        <w:t>七者、說自在故。如來演說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一偈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之義，經無量劫，義亦不盡，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所謂若戒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、若定、若施、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若慧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如來爾時都不生念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，我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說彼聽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；亦復不生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一偈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之想，世間之人以四句為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偈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，隨世俗故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說名為偈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；一切法性亦無有說，以自在故如來演說，以演說故名為大我。</w:t>
      </w:r>
    </w:p>
    <w:p w:rsidR="001A21BA" w:rsidRPr="00005EB6" w:rsidRDefault="001A21BA" w:rsidP="00005EB6">
      <w:pPr>
        <w:pStyle w:val="ab"/>
        <w:ind w:leftChars="100" w:left="460" w:hangingChars="100" w:hanging="22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005EB6">
        <w:rPr>
          <w:rFonts w:ascii="Times New Roman" w:eastAsia="標楷體" w:hAnsi="Times New Roman" w:cs="Times New Roman"/>
          <w:sz w:val="22"/>
          <w:szCs w:val="22"/>
        </w:rPr>
        <w:t>八者、如來遍滿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一切諸處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，猶如虛空。虛空之性不可得見，如來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亦爾實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不可見，以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自在故令一切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見，如是自在名為大我，如是大我名大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，以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是義故名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大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。</w:t>
      </w:r>
      <w:r w:rsidRPr="00005EB6">
        <w:rPr>
          <w:rFonts w:ascii="Times New Roman" w:hAnsi="Times New Roman" w:cs="Times New Roman"/>
          <w:sz w:val="22"/>
          <w:szCs w:val="22"/>
        </w:rPr>
        <w:t>」</w:t>
      </w:r>
      <w:r w:rsidRPr="00005EB6">
        <w:rPr>
          <w:rFonts w:ascii="Times New Roman" w:eastAsia="新細明體" w:hAnsi="Times New Roman" w:cs="Times New Roman"/>
          <w:sz w:val="22"/>
          <w:szCs w:val="22"/>
        </w:rPr>
        <w:t>（大正</w:t>
      </w:r>
      <w:r w:rsidRPr="00005EB6">
        <w:rPr>
          <w:rFonts w:ascii="Times New Roman" w:hAnsi="Times New Roman" w:cs="Times New Roman"/>
          <w:sz w:val="22"/>
          <w:szCs w:val="22"/>
        </w:rPr>
        <w:t>12</w:t>
      </w:r>
      <w:r w:rsidRPr="00005EB6">
        <w:rPr>
          <w:rFonts w:ascii="Times New Roman" w:eastAsia="新細明體" w:hAnsi="Times New Roman" w:cs="Times New Roman"/>
          <w:sz w:val="22"/>
          <w:szCs w:val="22"/>
        </w:rPr>
        <w:t>，</w:t>
      </w:r>
      <w:r w:rsidRPr="00005EB6">
        <w:rPr>
          <w:rFonts w:ascii="Times New Roman" w:hAnsi="Times New Roman" w:cs="Times New Roman"/>
          <w:sz w:val="22"/>
          <w:szCs w:val="22"/>
        </w:rPr>
        <w:t>502c15- 503a22</w:t>
      </w:r>
      <w:r w:rsidRPr="00005EB6">
        <w:rPr>
          <w:rFonts w:ascii="Times New Roman" w:eastAsia="新細明體" w:hAnsi="Times New Roman" w:cs="Times New Roman"/>
          <w:sz w:val="22"/>
          <w:szCs w:val="22"/>
        </w:rPr>
        <w:t>）</w:t>
      </w:r>
    </w:p>
  </w:footnote>
  <w:footnote w:id="20">
    <w:p w:rsidR="00EF68DE" w:rsidRPr="00005EB6" w:rsidRDefault="00EF68DE" w:rsidP="00005EB6">
      <w:pPr>
        <w:pStyle w:val="ab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005EB6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005EB6">
        <w:rPr>
          <w:rFonts w:ascii="Times New Roman" w:hAnsi="Times New Roman" w:cs="Times New Roman"/>
          <w:sz w:val="22"/>
          <w:szCs w:val="22"/>
        </w:rPr>
        <w:t>《楞伽阿跋多羅寶經》卷</w:t>
      </w:r>
      <w:r w:rsidRPr="00005EB6">
        <w:rPr>
          <w:rFonts w:ascii="Times New Roman" w:hAnsi="Times New Roman" w:cs="Times New Roman"/>
          <w:sz w:val="22"/>
          <w:szCs w:val="22"/>
        </w:rPr>
        <w:t>2</w:t>
      </w:r>
      <w:r w:rsidRPr="00005EB6">
        <w:rPr>
          <w:rFonts w:ascii="Times New Roman" w:hAnsi="Times New Roman" w:cs="Times New Roman"/>
          <w:sz w:val="22"/>
          <w:szCs w:val="22"/>
        </w:rPr>
        <w:t>〈一切佛語心品〉</w:t>
      </w:r>
      <w:r w:rsidRPr="00005EB6">
        <w:rPr>
          <w:rFonts w:ascii="Times New Roman" w:eastAsia="新細明體" w:hAnsi="Times New Roman" w:cs="Times New Roman"/>
          <w:sz w:val="22"/>
          <w:szCs w:val="22"/>
        </w:rPr>
        <w:t>（大正</w:t>
      </w:r>
      <w:r w:rsidRPr="00005EB6">
        <w:rPr>
          <w:rFonts w:ascii="Times New Roman" w:hAnsi="Times New Roman" w:cs="Times New Roman"/>
          <w:sz w:val="22"/>
          <w:szCs w:val="22"/>
        </w:rPr>
        <w:t>1</w:t>
      </w:r>
      <w:r w:rsidRPr="00005EB6">
        <w:rPr>
          <w:rFonts w:ascii="Times New Roman" w:eastAsia="SimSun" w:hAnsi="Times New Roman" w:cs="Times New Roman"/>
          <w:sz w:val="22"/>
          <w:szCs w:val="22"/>
        </w:rPr>
        <w:t>6</w:t>
      </w:r>
      <w:r w:rsidRPr="00005EB6">
        <w:rPr>
          <w:rFonts w:ascii="Times New Roman" w:eastAsia="新細明體" w:hAnsi="Times New Roman" w:cs="Times New Roman"/>
          <w:sz w:val="22"/>
          <w:szCs w:val="22"/>
        </w:rPr>
        <w:t>，</w:t>
      </w:r>
      <w:r w:rsidRPr="00005EB6">
        <w:rPr>
          <w:rFonts w:ascii="Times New Roman" w:eastAsia="SimSun" w:hAnsi="Times New Roman" w:cs="Times New Roman"/>
          <w:sz w:val="22"/>
          <w:szCs w:val="22"/>
        </w:rPr>
        <w:t>489b3</w:t>
      </w:r>
      <w:r w:rsidRPr="00005EB6">
        <w:rPr>
          <w:rFonts w:ascii="Times New Roman" w:hAnsi="Times New Roman" w:cs="Times New Roman"/>
          <w:sz w:val="22"/>
          <w:szCs w:val="22"/>
        </w:rPr>
        <w:t>-</w:t>
      </w:r>
      <w:r w:rsidRPr="00005EB6">
        <w:rPr>
          <w:rFonts w:ascii="Times New Roman" w:eastAsia="SimSun" w:hAnsi="Times New Roman" w:cs="Times New Roman"/>
          <w:sz w:val="22"/>
          <w:szCs w:val="22"/>
        </w:rPr>
        <w:t>20</w:t>
      </w:r>
      <w:r w:rsidRPr="00005EB6">
        <w:rPr>
          <w:rFonts w:ascii="Times New Roman" w:eastAsia="新細明體" w:hAnsi="Times New Roman" w:cs="Times New Roman"/>
          <w:sz w:val="22"/>
          <w:szCs w:val="22"/>
        </w:rPr>
        <w:t>）</w:t>
      </w:r>
      <w:r w:rsidRPr="00005EB6">
        <w:rPr>
          <w:rFonts w:ascii="Times New Roman" w:hAnsi="Times New Roman" w:cs="Times New Roman"/>
          <w:sz w:val="22"/>
          <w:szCs w:val="22"/>
        </w:rPr>
        <w:t>：</w:t>
      </w:r>
    </w:p>
    <w:p w:rsidR="00EF68DE" w:rsidRPr="00005EB6" w:rsidRDefault="00EF68DE" w:rsidP="00005EB6">
      <w:pPr>
        <w:pStyle w:val="ab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  <w:lang w:eastAsia="zh-CN"/>
        </w:rPr>
      </w:pP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佛告大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慧：「我說如來藏，不同外道所說之我。大慧！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有時說空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、無相、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無願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、如、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實際、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法性、法身、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、離自性、不生不滅、本來寂靜、自性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涅槃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如是等句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，說如來藏已。如來．應供．等正覺，為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斷愚夫畏無我句故，說離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妄想無所有境界如來藏門。大慧！未來現在菩薩摩訶薩，不應作我見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計著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。譬如陶家，於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一泥聚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，以人工水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木輪繩方便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，作種種器。如來亦復如是，於法無我離一切妄想相，以種種智慧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善巧方便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，或說如來藏，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或說無我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。以是因緣故，說如來藏，不同外道所說之我。是名說如來藏。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開引計我諸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外道故，說如來藏，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令離不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實我見妄想，入三解脫門境界，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悕望疾得阿耨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多羅三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藐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三菩提，是故如來．應供．等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正覺作如是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說如來之藏。若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不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如是，則同外道所說之我。是故，大慧！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為離外道見故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，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當依</w:t>
      </w:r>
      <w:r w:rsidRPr="00005EB6">
        <w:rPr>
          <w:rFonts w:ascii="Times New Roman" w:eastAsia="標楷體" w:hAnsi="Times New Roman" w:cs="Times New Roman"/>
          <w:sz w:val="22"/>
          <w:szCs w:val="22"/>
          <w:u w:val="single"/>
        </w:rPr>
        <w:t>無我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  <w:u w:val="single"/>
        </w:rPr>
        <w:t>如來之藏</w:t>
      </w:r>
      <w:r w:rsidRPr="00005EB6">
        <w:rPr>
          <w:rFonts w:ascii="Times New Roman" w:eastAsia="標楷體" w:hAnsi="Times New Roman" w:cs="Times New Roman"/>
          <w:sz w:val="22"/>
          <w:szCs w:val="22"/>
        </w:rPr>
        <w:t>。」</w:t>
      </w:r>
    </w:p>
  </w:footnote>
  <w:footnote w:id="21">
    <w:p w:rsidR="001A21BA" w:rsidRPr="00005EB6" w:rsidRDefault="001A21BA" w:rsidP="00005EB6">
      <w:pPr>
        <w:pStyle w:val="ab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005EB6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="00CB6710" w:rsidRPr="00005EB6">
        <w:rPr>
          <w:rFonts w:ascii="Times New Roman" w:eastAsia="SimSun" w:hAnsi="Times New Roman" w:cs="Times New Roman"/>
          <w:sz w:val="22"/>
          <w:szCs w:val="22"/>
          <w:lang w:eastAsia="zh-CN"/>
        </w:rPr>
        <w:t xml:space="preserve"> </w:t>
      </w:r>
      <w:r w:rsidR="00CB6710" w:rsidRPr="00005EB6">
        <w:rPr>
          <w:rFonts w:ascii="Times New Roman" w:hAnsi="Times New Roman" w:cs="Times New Roman"/>
          <w:sz w:val="22"/>
          <w:szCs w:val="22"/>
        </w:rPr>
        <w:t>參見印順導師著</w:t>
      </w:r>
      <w:r w:rsidRPr="00005EB6">
        <w:rPr>
          <w:rFonts w:ascii="Times New Roman" w:hAnsi="Times New Roman" w:cs="Times New Roman"/>
          <w:sz w:val="22"/>
          <w:szCs w:val="22"/>
        </w:rPr>
        <w:t>《印度佛教思想史》，</w:t>
      </w:r>
      <w:bookmarkStart w:id="0" w:name="_GoBack"/>
      <w:bookmarkEnd w:id="0"/>
      <w:r w:rsidRPr="00005EB6">
        <w:rPr>
          <w:rFonts w:ascii="Times New Roman" w:hAnsi="Times New Roman" w:cs="Times New Roman"/>
          <w:sz w:val="22"/>
          <w:szCs w:val="22"/>
        </w:rPr>
        <w:t>p.409</w:t>
      </w:r>
      <w:r w:rsidRPr="00005EB6">
        <w:rPr>
          <w:rFonts w:ascii="Times New Roman" w:hAnsi="Times New Roman" w:cs="Times New Roman"/>
          <w:sz w:val="22"/>
          <w:szCs w:val="22"/>
        </w:rPr>
        <w:t>：</w:t>
      </w:r>
    </w:p>
    <w:p w:rsidR="001A21BA" w:rsidRPr="00005EB6" w:rsidRDefault="001A21BA" w:rsidP="00005EB6">
      <w:pPr>
        <w:pStyle w:val="ab"/>
        <w:ind w:leftChars="100" w:left="240"/>
        <w:jc w:val="both"/>
        <w:rPr>
          <w:rFonts w:ascii="Times New Roman" w:eastAsia="標楷體" w:hAnsi="Times New Roman" w:cs="Times New Roman"/>
          <w:sz w:val="22"/>
          <w:szCs w:val="22"/>
        </w:rPr>
      </w:pPr>
      <w:r w:rsidRPr="00005EB6">
        <w:rPr>
          <w:rFonts w:ascii="Times New Roman" w:eastAsia="標楷體" w:hAnsi="Times New Roman" w:cs="Times New Roman"/>
          <w:sz w:val="22"/>
          <w:szCs w:val="22"/>
        </w:rPr>
        <w:t>「秘密大乘」立本初佛</w:t>
      </w:r>
      <w:proofErr w:type="gramStart"/>
      <w:r w:rsidR="00CD2706" w:rsidRPr="00005EB6">
        <w:rPr>
          <w:rFonts w:ascii="Times New Roman" w:hAnsi="Times New Roman" w:cs="Times New Roman"/>
          <w:sz w:val="22"/>
          <w:szCs w:val="22"/>
        </w:rPr>
        <w:t>（</w:t>
      </w:r>
      <w:proofErr w:type="spellStart"/>
      <w:proofErr w:type="gramEnd"/>
      <w:r w:rsidRPr="00005EB6">
        <w:rPr>
          <w:rFonts w:ascii="Times New Roman" w:eastAsia="新細明體" w:hAnsi="Times New Roman" w:cs="Times New Roman"/>
          <w:sz w:val="22"/>
          <w:szCs w:val="22"/>
        </w:rPr>
        <w:t>ā</w:t>
      </w:r>
      <w:r w:rsidRPr="00005EB6">
        <w:rPr>
          <w:rFonts w:ascii="Times New Roman" w:eastAsia="標楷體" w:hAnsi="Times New Roman" w:cs="Times New Roman"/>
          <w:sz w:val="22"/>
          <w:szCs w:val="22"/>
        </w:rPr>
        <w:t>dibuddha</w:t>
      </w:r>
      <w:proofErr w:type="spellEnd"/>
      <w:r w:rsidR="00BD7E5B" w:rsidRPr="00005EB6">
        <w:rPr>
          <w:rFonts w:ascii="Times New Roman" w:eastAsia="標楷體" w:hAnsi="Times New Roman" w:cs="Times New Roman"/>
          <w:sz w:val="22"/>
          <w:szCs w:val="22"/>
        </w:rPr>
        <w:t>）</w:t>
      </w:r>
      <w:r w:rsidRPr="00005EB6">
        <w:rPr>
          <w:rFonts w:ascii="Times New Roman" w:eastAsia="標楷體" w:hAnsi="Times New Roman" w:cs="Times New Roman"/>
          <w:sz w:val="22"/>
          <w:szCs w:val="22"/>
        </w:rPr>
        <w:t>，依文義說，是本來佛，根本佛，最初佛。這一名詞，應該是從如來藏我，在眾生身心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相續中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，具足如來那樣的智慧，如來那樣的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色相端嚴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。眾生本有如來藏，常住不變，也就本來是佛，是最初的根本佛，而有「</w:t>
      </w:r>
      <w:proofErr w:type="gramStart"/>
      <w:r w:rsidRPr="00005EB6">
        <w:rPr>
          <w:rFonts w:ascii="Times New Roman" w:eastAsia="標楷體" w:hAnsi="Times New Roman" w:cs="Times New Roman"/>
          <w:sz w:val="22"/>
          <w:szCs w:val="22"/>
        </w:rPr>
        <w:t>本初佛</w:t>
      </w:r>
      <w:proofErr w:type="gramEnd"/>
      <w:r w:rsidRPr="00005EB6">
        <w:rPr>
          <w:rFonts w:ascii="Times New Roman" w:eastAsia="標楷體" w:hAnsi="Times New Roman" w:cs="Times New Roman"/>
          <w:sz w:val="22"/>
          <w:szCs w:val="22"/>
        </w:rPr>
        <w:t>」一詞。</w:t>
      </w:r>
    </w:p>
  </w:footnote>
  <w:footnote w:id="22">
    <w:p w:rsidR="00EF68DE" w:rsidRPr="00005EB6" w:rsidRDefault="00EF68DE" w:rsidP="00005EB6">
      <w:pPr>
        <w:pStyle w:val="ab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005EB6">
        <w:rPr>
          <w:rStyle w:val="ad"/>
          <w:rFonts w:ascii="Times New Roman" w:hAnsi="Times New Roman" w:cs="Times New Roman"/>
          <w:sz w:val="22"/>
          <w:szCs w:val="22"/>
        </w:rPr>
        <w:footnoteRef/>
      </w:r>
      <w:r w:rsidRPr="00005EB6">
        <w:rPr>
          <w:rFonts w:ascii="Times New Roman" w:hAnsi="Times New Roman" w:cs="Times New Roman"/>
          <w:sz w:val="22"/>
          <w:szCs w:val="22"/>
        </w:rPr>
        <w:t>（</w:t>
      </w:r>
      <w:r w:rsidRPr="00005EB6">
        <w:rPr>
          <w:rFonts w:ascii="Times New Roman" w:hAnsi="Times New Roman" w:cs="Times New Roman"/>
          <w:sz w:val="22"/>
          <w:szCs w:val="22"/>
        </w:rPr>
        <w:t>1</w:t>
      </w:r>
      <w:r w:rsidRPr="00005EB6">
        <w:rPr>
          <w:rFonts w:ascii="Times New Roman" w:hAnsi="Times New Roman" w:cs="Times New Roman"/>
          <w:sz w:val="22"/>
          <w:szCs w:val="22"/>
        </w:rPr>
        <w:t>）參見印順</w:t>
      </w:r>
      <w:proofErr w:type="gramStart"/>
      <w:r w:rsidRPr="00005EB6">
        <w:rPr>
          <w:rFonts w:ascii="Times New Roman" w:hAnsi="Times New Roman" w:cs="Times New Roman"/>
          <w:sz w:val="22"/>
          <w:szCs w:val="22"/>
        </w:rPr>
        <w:t>導師</w:t>
      </w:r>
      <w:r w:rsidR="00CB6710" w:rsidRPr="00005EB6">
        <w:rPr>
          <w:rFonts w:ascii="Times New Roman" w:hAnsi="Times New Roman" w:cs="Times New Roman"/>
          <w:sz w:val="22"/>
          <w:szCs w:val="22"/>
        </w:rPr>
        <w:t>著</w:t>
      </w:r>
      <w:proofErr w:type="gramEnd"/>
      <w:r w:rsidRPr="00005EB6">
        <w:rPr>
          <w:rFonts w:ascii="Times New Roman" w:hAnsi="Times New Roman" w:cs="Times New Roman"/>
          <w:sz w:val="22"/>
          <w:szCs w:val="22"/>
        </w:rPr>
        <w:t>，《華雨集》，（第三冊），</w:t>
      </w:r>
      <w:r w:rsidRPr="00005EB6">
        <w:rPr>
          <w:rFonts w:ascii="Times New Roman" w:hAnsi="Times New Roman" w:cs="Times New Roman"/>
          <w:sz w:val="22"/>
          <w:szCs w:val="22"/>
        </w:rPr>
        <w:t>pp</w:t>
      </w:r>
      <w:r w:rsidR="00CB6710" w:rsidRPr="00005EB6">
        <w:rPr>
          <w:rFonts w:ascii="Times New Roman" w:hAnsi="Times New Roman" w:cs="Times New Roman"/>
          <w:sz w:val="22"/>
          <w:szCs w:val="22"/>
        </w:rPr>
        <w:t>.</w:t>
      </w:r>
      <w:r w:rsidRPr="00005EB6">
        <w:rPr>
          <w:rFonts w:ascii="Times New Roman" w:eastAsia="SimSun" w:hAnsi="Times New Roman" w:cs="Times New Roman"/>
          <w:sz w:val="22"/>
          <w:szCs w:val="22"/>
        </w:rPr>
        <w:t>139-220</w:t>
      </w:r>
      <w:r w:rsidRPr="00005EB6">
        <w:rPr>
          <w:rFonts w:ascii="Times New Roman" w:hAnsi="Times New Roman" w:cs="Times New Roman"/>
          <w:sz w:val="22"/>
          <w:szCs w:val="22"/>
        </w:rPr>
        <w:t>。</w:t>
      </w:r>
    </w:p>
    <w:p w:rsidR="00EF68DE" w:rsidRPr="00005EB6" w:rsidRDefault="00EF68DE" w:rsidP="00005EB6">
      <w:pPr>
        <w:pStyle w:val="ab"/>
        <w:ind w:leftChars="50" w:left="12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005EB6">
        <w:rPr>
          <w:rFonts w:ascii="Times New Roman" w:hAnsi="Times New Roman" w:cs="Times New Roman"/>
          <w:sz w:val="22"/>
          <w:szCs w:val="22"/>
        </w:rPr>
        <w:t>（</w:t>
      </w:r>
      <w:r w:rsidRPr="00005EB6">
        <w:rPr>
          <w:rFonts w:ascii="Times New Roman" w:eastAsia="SimSun" w:hAnsi="Times New Roman" w:cs="Times New Roman"/>
          <w:sz w:val="22"/>
          <w:szCs w:val="22"/>
        </w:rPr>
        <w:t>2</w:t>
      </w:r>
      <w:r w:rsidRPr="00005EB6">
        <w:rPr>
          <w:rFonts w:ascii="Times New Roman" w:hAnsi="Times New Roman" w:cs="Times New Roman"/>
          <w:sz w:val="22"/>
          <w:szCs w:val="22"/>
        </w:rPr>
        <w:t>）秘密大乘：參見印順導師，《華雨集》，（第三冊），</w:t>
      </w:r>
      <w:r w:rsidRPr="00005EB6">
        <w:rPr>
          <w:rFonts w:ascii="Times New Roman" w:hAnsi="Times New Roman" w:cs="Times New Roman"/>
          <w:sz w:val="22"/>
          <w:szCs w:val="22"/>
        </w:rPr>
        <w:t>p</w:t>
      </w:r>
      <w:r w:rsidRPr="00005EB6">
        <w:rPr>
          <w:rFonts w:ascii="Times New Roman" w:eastAsia="SimSun" w:hAnsi="Times New Roman" w:cs="Times New Roman"/>
          <w:sz w:val="22"/>
          <w:szCs w:val="22"/>
        </w:rPr>
        <w:t>.195</w:t>
      </w:r>
      <w:r w:rsidRPr="00005EB6">
        <w:rPr>
          <w:rFonts w:ascii="Times New Roman" w:hAnsi="Times New Roman" w:cs="Times New Roman"/>
          <w:sz w:val="22"/>
          <w:szCs w:val="22"/>
        </w:rPr>
        <w:t>。</w:t>
      </w:r>
    </w:p>
    <w:p w:rsidR="00EF68DE" w:rsidRPr="00005EB6" w:rsidRDefault="00EF68DE" w:rsidP="00005EB6">
      <w:pPr>
        <w:pStyle w:val="ab"/>
        <w:ind w:leftChars="50" w:left="120"/>
        <w:jc w:val="both"/>
        <w:rPr>
          <w:rFonts w:ascii="Times New Roman" w:eastAsia="SimSun" w:hAnsi="Times New Roman" w:cs="Times New Roman"/>
          <w:sz w:val="22"/>
          <w:szCs w:val="22"/>
        </w:rPr>
      </w:pPr>
      <w:r w:rsidRPr="00005EB6">
        <w:rPr>
          <w:rFonts w:ascii="Times New Roman" w:hAnsi="Times New Roman" w:cs="Times New Roman"/>
          <w:sz w:val="22"/>
          <w:szCs w:val="22"/>
        </w:rPr>
        <w:t>（</w:t>
      </w:r>
      <w:r w:rsidRPr="00005EB6">
        <w:rPr>
          <w:rFonts w:ascii="Times New Roman" w:eastAsia="SimSun" w:hAnsi="Times New Roman" w:cs="Times New Roman"/>
          <w:sz w:val="22"/>
          <w:szCs w:val="22"/>
        </w:rPr>
        <w:t>3</w:t>
      </w:r>
      <w:r w:rsidRPr="00005EB6">
        <w:rPr>
          <w:rFonts w:ascii="Times New Roman" w:hAnsi="Times New Roman" w:cs="Times New Roman"/>
          <w:sz w:val="22"/>
          <w:szCs w:val="22"/>
        </w:rPr>
        <w:t>）佛德本有：參見印順導師，《華雨集》，（第三冊），</w:t>
      </w:r>
      <w:r w:rsidRPr="00005EB6">
        <w:rPr>
          <w:rFonts w:ascii="Times New Roman" w:hAnsi="Times New Roman" w:cs="Times New Roman"/>
          <w:sz w:val="22"/>
          <w:szCs w:val="22"/>
        </w:rPr>
        <w:t>p</w:t>
      </w:r>
      <w:r w:rsidR="00F62D6C" w:rsidRPr="00005EB6">
        <w:rPr>
          <w:rFonts w:ascii="Times New Roman" w:eastAsia="SimSun" w:hAnsi="Times New Roman" w:cs="Times New Roman"/>
          <w:sz w:val="22"/>
          <w:szCs w:val="22"/>
        </w:rPr>
        <w:t>.208</w:t>
      </w:r>
      <w:r w:rsidRPr="00005EB6">
        <w:rPr>
          <w:rFonts w:ascii="Times New Roman" w:hAnsi="Times New Roman" w:cs="Times New Roman"/>
          <w:sz w:val="22"/>
          <w:szCs w:val="22"/>
        </w:rPr>
        <w:t>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1BA" w:rsidRPr="003725BA" w:rsidRDefault="001A21BA" w:rsidP="003725BA">
    <w:pPr>
      <w:pStyle w:val="a5"/>
      <w:jc w:val="right"/>
      <w:rPr>
        <w:rFonts w:asciiTheme="minorEastAsia" w:hAnsiTheme="minorEastAsia"/>
      </w:rPr>
    </w:pPr>
    <w:r w:rsidRPr="003725BA">
      <w:rPr>
        <w:rFonts w:asciiTheme="minorEastAsia" w:hAnsiTheme="minorEastAsia" w:hint="eastAsia"/>
        <w:lang w:eastAsia="zh-CN"/>
      </w:rPr>
      <w:t>《如來藏之研究》自序</w:t>
    </w:r>
  </w:p>
  <w:p w:rsidR="001A21BA" w:rsidRDefault="001A21B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5BA"/>
    <w:rsid w:val="00005EB6"/>
    <w:rsid w:val="00033F87"/>
    <w:rsid w:val="00050F91"/>
    <w:rsid w:val="0006529D"/>
    <w:rsid w:val="00131852"/>
    <w:rsid w:val="001A21BA"/>
    <w:rsid w:val="001B2014"/>
    <w:rsid w:val="001E00CC"/>
    <w:rsid w:val="00241BE0"/>
    <w:rsid w:val="00335EAC"/>
    <w:rsid w:val="003435ED"/>
    <w:rsid w:val="00364B83"/>
    <w:rsid w:val="003725BA"/>
    <w:rsid w:val="003A57AE"/>
    <w:rsid w:val="003C42C1"/>
    <w:rsid w:val="003E0C04"/>
    <w:rsid w:val="003E3764"/>
    <w:rsid w:val="00410391"/>
    <w:rsid w:val="0045536B"/>
    <w:rsid w:val="004C06E2"/>
    <w:rsid w:val="005A060D"/>
    <w:rsid w:val="005F3EE8"/>
    <w:rsid w:val="00606DBA"/>
    <w:rsid w:val="00685728"/>
    <w:rsid w:val="00686697"/>
    <w:rsid w:val="0071215B"/>
    <w:rsid w:val="007425A7"/>
    <w:rsid w:val="008425CA"/>
    <w:rsid w:val="008C5080"/>
    <w:rsid w:val="008D0008"/>
    <w:rsid w:val="00950DA4"/>
    <w:rsid w:val="009D2A97"/>
    <w:rsid w:val="009D43BE"/>
    <w:rsid w:val="009E31CD"/>
    <w:rsid w:val="009F1C78"/>
    <w:rsid w:val="00A06C30"/>
    <w:rsid w:val="00A316E6"/>
    <w:rsid w:val="00A445DE"/>
    <w:rsid w:val="00AD0F8A"/>
    <w:rsid w:val="00AD5132"/>
    <w:rsid w:val="00B73EB4"/>
    <w:rsid w:val="00BD7E5B"/>
    <w:rsid w:val="00C32680"/>
    <w:rsid w:val="00C766EA"/>
    <w:rsid w:val="00CB6710"/>
    <w:rsid w:val="00CD2706"/>
    <w:rsid w:val="00D316F8"/>
    <w:rsid w:val="00EC10C4"/>
    <w:rsid w:val="00EC1189"/>
    <w:rsid w:val="00EF68DE"/>
    <w:rsid w:val="00F02647"/>
    <w:rsid w:val="00F62D6C"/>
    <w:rsid w:val="00F75BF7"/>
    <w:rsid w:val="00F934EC"/>
    <w:rsid w:val="00FD6313"/>
    <w:rsid w:val="00FE3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725BA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3725BA"/>
  </w:style>
  <w:style w:type="paragraph" w:styleId="a5">
    <w:name w:val="header"/>
    <w:basedOn w:val="a"/>
    <w:link w:val="a6"/>
    <w:uiPriority w:val="99"/>
    <w:unhideWhenUsed/>
    <w:rsid w:val="003725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725B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725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725BA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725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3725B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footnote text"/>
    <w:basedOn w:val="a"/>
    <w:link w:val="ac"/>
    <w:uiPriority w:val="99"/>
    <w:unhideWhenUsed/>
    <w:rsid w:val="001E00CC"/>
    <w:pPr>
      <w:snapToGrid w:val="0"/>
    </w:pPr>
    <w:rPr>
      <w:sz w:val="20"/>
      <w:szCs w:val="20"/>
    </w:rPr>
  </w:style>
  <w:style w:type="character" w:customStyle="1" w:styleId="ac">
    <w:name w:val="註腳文字 字元"/>
    <w:basedOn w:val="a0"/>
    <w:link w:val="ab"/>
    <w:uiPriority w:val="99"/>
    <w:rsid w:val="001E00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1E00CC"/>
    <w:rPr>
      <w:vertAlign w:val="superscript"/>
    </w:rPr>
  </w:style>
  <w:style w:type="character" w:styleId="ae">
    <w:name w:val="annotation reference"/>
    <w:basedOn w:val="a0"/>
    <w:uiPriority w:val="99"/>
    <w:semiHidden/>
    <w:unhideWhenUsed/>
    <w:rsid w:val="003E3764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3E3764"/>
  </w:style>
  <w:style w:type="character" w:customStyle="1" w:styleId="af0">
    <w:name w:val="註解文字 字元"/>
    <w:basedOn w:val="a0"/>
    <w:link w:val="af"/>
    <w:uiPriority w:val="99"/>
    <w:semiHidden/>
    <w:rsid w:val="003E3764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3E3764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3E376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725BA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3725BA"/>
  </w:style>
  <w:style w:type="paragraph" w:styleId="a5">
    <w:name w:val="header"/>
    <w:basedOn w:val="a"/>
    <w:link w:val="a6"/>
    <w:uiPriority w:val="99"/>
    <w:unhideWhenUsed/>
    <w:rsid w:val="003725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725B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725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725BA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725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3725B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footnote text"/>
    <w:basedOn w:val="a"/>
    <w:link w:val="ac"/>
    <w:uiPriority w:val="99"/>
    <w:unhideWhenUsed/>
    <w:rsid w:val="001E00CC"/>
    <w:pPr>
      <w:snapToGrid w:val="0"/>
    </w:pPr>
    <w:rPr>
      <w:sz w:val="20"/>
      <w:szCs w:val="20"/>
    </w:rPr>
  </w:style>
  <w:style w:type="character" w:customStyle="1" w:styleId="ac">
    <w:name w:val="註腳文字 字元"/>
    <w:basedOn w:val="a0"/>
    <w:link w:val="ab"/>
    <w:uiPriority w:val="99"/>
    <w:rsid w:val="001E00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1E00CC"/>
    <w:rPr>
      <w:vertAlign w:val="superscript"/>
    </w:rPr>
  </w:style>
  <w:style w:type="character" w:styleId="ae">
    <w:name w:val="annotation reference"/>
    <w:basedOn w:val="a0"/>
    <w:uiPriority w:val="99"/>
    <w:semiHidden/>
    <w:unhideWhenUsed/>
    <w:rsid w:val="003E3764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3E3764"/>
  </w:style>
  <w:style w:type="character" w:customStyle="1" w:styleId="af0">
    <w:name w:val="註解文字 字元"/>
    <w:basedOn w:val="a0"/>
    <w:link w:val="af"/>
    <w:uiPriority w:val="99"/>
    <w:semiHidden/>
    <w:rsid w:val="003E3764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3E3764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3E37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97D7D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28CE4-9988-4AAF-BA04-52514B2ED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4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</dc:creator>
  <cp:lastModifiedBy>Shikairen</cp:lastModifiedBy>
  <cp:revision>19</cp:revision>
  <dcterms:created xsi:type="dcterms:W3CDTF">2014-09-07T10:49:00Z</dcterms:created>
  <dcterms:modified xsi:type="dcterms:W3CDTF">2014-10-27T06:28:00Z</dcterms:modified>
</cp:coreProperties>
</file>