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C8" w:rsidRPr="006C5B80" w:rsidRDefault="007A6AC8" w:rsidP="006C5B80">
      <w:pPr>
        <w:pStyle w:val="a3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6C5B80">
        <w:rPr>
          <w:rFonts w:ascii="Times New Roman" w:eastAsia="標楷體" w:hAnsi="Times New Roman" w:cs="Times New Roman"/>
          <w:b/>
          <w:sz w:val="36"/>
          <w:szCs w:val="36"/>
        </w:rPr>
        <w:t>第六章、如來藏學之主流</w:t>
      </w:r>
    </w:p>
    <w:p w:rsidR="007A6AC8" w:rsidRPr="00C55657" w:rsidRDefault="007A6AC8" w:rsidP="006C5B80">
      <w:pPr>
        <w:pStyle w:val="a3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C55657">
        <w:rPr>
          <w:rFonts w:ascii="Times New Roman" w:eastAsia="標楷體" w:hAnsi="Times New Roman" w:cs="Times New Roman"/>
          <w:b/>
          <w:sz w:val="32"/>
          <w:szCs w:val="32"/>
        </w:rPr>
        <w:t>第一節、傳說中的如</w:t>
      </w:r>
      <w:r w:rsidR="00CA2E7A">
        <w:rPr>
          <w:rFonts w:ascii="Times New Roman" w:eastAsia="標楷體" w:hAnsi="Times New Roman" w:cs="Times New Roman" w:hint="eastAsia"/>
          <w:b/>
          <w:sz w:val="32"/>
          <w:szCs w:val="32"/>
        </w:rPr>
        <w:t>來</w:t>
      </w:r>
      <w:r w:rsidRPr="00C55657">
        <w:rPr>
          <w:rFonts w:ascii="Times New Roman" w:eastAsia="標楷體" w:hAnsi="Times New Roman" w:cs="Times New Roman"/>
          <w:b/>
          <w:sz w:val="32"/>
          <w:szCs w:val="32"/>
        </w:rPr>
        <w:t>藏法門</w:t>
      </w:r>
    </w:p>
    <w:p w:rsidR="007A6AC8" w:rsidRPr="006C5B80" w:rsidRDefault="007A6AC8" w:rsidP="006C5B80">
      <w:pPr>
        <w:pStyle w:val="a3"/>
        <w:jc w:val="center"/>
        <w:rPr>
          <w:rFonts w:ascii="Times New Roman" w:eastAsia="標楷體" w:hAnsi="Times New Roman" w:cs="Times New Roman"/>
          <w:b/>
        </w:rPr>
      </w:pPr>
      <w:r w:rsidRPr="006C5B80">
        <w:rPr>
          <w:rFonts w:ascii="Times New Roman" w:eastAsia="標楷體" w:hAnsi="Times New Roman" w:cs="Times New Roman"/>
          <w:b/>
          <w:sz w:val="24"/>
          <w:szCs w:val="24"/>
        </w:rPr>
        <w:t>（</w:t>
      </w:r>
      <w:r w:rsidRPr="006C5B80">
        <w:rPr>
          <w:rFonts w:ascii="Times New Roman" w:eastAsia="標楷體" w:hAnsi="Times New Roman" w:cs="Times New Roman"/>
          <w:b/>
          <w:sz w:val="24"/>
          <w:szCs w:val="24"/>
        </w:rPr>
        <w:t>p</w:t>
      </w:r>
      <w:r w:rsidR="00FE755F" w:rsidRPr="006C5B80">
        <w:rPr>
          <w:rFonts w:ascii="Times New Roman" w:eastAsia="標楷體" w:hAnsi="Times New Roman" w:cs="Times New Roman"/>
          <w:b/>
          <w:sz w:val="24"/>
          <w:szCs w:val="24"/>
        </w:rPr>
        <w:t>.</w:t>
      </w:r>
      <w:r w:rsidRPr="006C5B80">
        <w:rPr>
          <w:rFonts w:ascii="Times New Roman" w:eastAsia="標楷體" w:hAnsi="Times New Roman" w:cs="Times New Roman"/>
          <w:b/>
          <w:sz w:val="24"/>
          <w:szCs w:val="24"/>
        </w:rPr>
        <w:t>147-p</w:t>
      </w:r>
      <w:r w:rsidR="00FE755F" w:rsidRPr="006C5B80">
        <w:rPr>
          <w:rFonts w:ascii="Times New Roman" w:eastAsia="標楷體" w:hAnsi="Times New Roman" w:cs="Times New Roman"/>
          <w:b/>
          <w:sz w:val="24"/>
          <w:szCs w:val="24"/>
        </w:rPr>
        <w:t>.</w:t>
      </w:r>
      <w:r w:rsidRPr="006C5B80">
        <w:rPr>
          <w:rFonts w:ascii="Times New Roman" w:eastAsia="標楷體" w:hAnsi="Times New Roman" w:cs="Times New Roman"/>
          <w:b/>
          <w:sz w:val="24"/>
          <w:szCs w:val="24"/>
        </w:rPr>
        <w:t>150</w:t>
      </w:r>
      <w:r w:rsidRPr="006C5B80">
        <w:rPr>
          <w:rFonts w:ascii="Times New Roman" w:eastAsia="標楷體" w:hAnsi="Times New Roman" w:cs="Times New Roman"/>
          <w:b/>
        </w:rPr>
        <w:t>）</w:t>
      </w:r>
    </w:p>
    <w:p w:rsidR="007A6AC8" w:rsidRPr="006C5B80" w:rsidRDefault="007A6AC8" w:rsidP="006C5B80">
      <w:pPr>
        <w:pStyle w:val="a3"/>
        <w:jc w:val="right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  <w:vertAlign w:val="superscript"/>
        </w:rPr>
        <w:t>上</w:t>
      </w:r>
      <w:r w:rsidR="00207796" w:rsidRPr="006C5B80">
        <w:rPr>
          <w:rFonts w:ascii="Times New Roman" w:hAnsi="Times New Roman" w:cs="Times New Roman"/>
        </w:rPr>
        <w:t>開</w:t>
      </w:r>
      <w:r w:rsidRPr="006C5B80">
        <w:rPr>
          <w:rFonts w:ascii="Times New Roman" w:hAnsi="Times New Roman" w:cs="Times New Roman"/>
          <w:vertAlign w:val="superscript"/>
        </w:rPr>
        <w:t>下</w:t>
      </w:r>
      <w:r w:rsidR="00207796" w:rsidRPr="006C5B80">
        <w:rPr>
          <w:rFonts w:ascii="Times New Roman" w:hAnsi="Times New Roman" w:cs="Times New Roman"/>
        </w:rPr>
        <w:t>仁</w:t>
      </w:r>
      <w:r w:rsidRPr="006C5B80">
        <w:rPr>
          <w:rFonts w:ascii="Times New Roman" w:hAnsi="Times New Roman" w:cs="Times New Roman"/>
        </w:rPr>
        <w:t>法師指導</w:t>
      </w:r>
    </w:p>
    <w:p w:rsidR="007A6AC8" w:rsidRPr="006C5B80" w:rsidRDefault="007A6AC8" w:rsidP="006C5B80">
      <w:pPr>
        <w:pStyle w:val="a3"/>
        <w:wordWrap w:val="0"/>
        <w:jc w:val="right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學生</w:t>
      </w:r>
      <w:r w:rsidRPr="006C5B80">
        <w:rPr>
          <w:rFonts w:ascii="Times New Roman" w:hAnsi="Times New Roman" w:cs="Times New Roman"/>
        </w:rPr>
        <w:t xml:space="preserve"> </w:t>
      </w:r>
      <w:r w:rsidRPr="006C5B80">
        <w:rPr>
          <w:rFonts w:ascii="Times New Roman" w:hAnsi="Times New Roman" w:cs="Times New Roman"/>
        </w:rPr>
        <w:t>釋圓智</w:t>
      </w:r>
      <w:r w:rsidRPr="006C5B80">
        <w:rPr>
          <w:rFonts w:ascii="Times New Roman" w:hAnsi="Times New Roman" w:cs="Times New Roman"/>
        </w:rPr>
        <w:t xml:space="preserve"> </w:t>
      </w:r>
      <w:r w:rsidRPr="006C5B80">
        <w:rPr>
          <w:rFonts w:ascii="Times New Roman" w:hAnsi="Times New Roman" w:cs="Times New Roman"/>
        </w:rPr>
        <w:t>敬編</w:t>
      </w:r>
    </w:p>
    <w:p w:rsidR="007A6AC8" w:rsidRPr="006C5B80" w:rsidRDefault="007A6AC8" w:rsidP="006C5B80">
      <w:pPr>
        <w:pStyle w:val="a3"/>
        <w:jc w:val="right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2014/10/25</w:t>
      </w:r>
    </w:p>
    <w:p w:rsidR="00D03F19" w:rsidRPr="006C5B80" w:rsidRDefault="00D03F19" w:rsidP="00F92D58">
      <w:pPr>
        <w:jc w:val="both"/>
        <w:rPr>
          <w:rFonts w:ascii="Times New Roman" w:hAnsi="Times New Roman" w:cs="Times New Roman"/>
        </w:rPr>
      </w:pPr>
    </w:p>
    <w:p w:rsidR="00B475F7" w:rsidRPr="006C5B80" w:rsidRDefault="00B475F7" w:rsidP="00F92D58">
      <w:pPr>
        <w:jc w:val="both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AE1A3C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在印度</w:t>
      </w:r>
      <w:r w:rsidR="00EB5B7E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AE1A3C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真我與真心系的</w:t>
      </w:r>
      <w:r w:rsidR="00AB011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="00AE1A3C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如來藏說</w:t>
      </w:r>
      <w:r w:rsidR="00AB011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AE1A3C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是真實存在</w:t>
      </w:r>
    </w:p>
    <w:p w:rsidR="00B97844" w:rsidRPr="006C5B80" w:rsidRDefault="00B475F7" w:rsidP="00F92D58">
      <w:pPr>
        <w:ind w:leftChars="50" w:left="120"/>
        <w:jc w:val="both"/>
        <w:outlineLvl w:val="1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（一）初期大乘佛教界，</w:t>
      </w:r>
      <w:r w:rsidR="00EB5B7E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對如來藏說雖有些驚異，但依然本著正確的法義，給以合理的解說</w:t>
      </w:r>
    </w:p>
    <w:p w:rsidR="00B475F7" w:rsidRPr="006C5B80" w:rsidRDefault="00B97844" w:rsidP="00F92D58">
      <w:pPr>
        <w:ind w:leftChars="50" w:left="120" w:rightChars="-24" w:right="-58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有神我</w:t>
      </w:r>
      <w:r w:rsidR="00B475F7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ātman</w:t>
      </w:r>
      <w:r w:rsidR="00B475F7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色釆的如來藏</w:t>
      </w:r>
      <w:r w:rsidR="00B475F7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tathāgata-garbha</w:t>
      </w:r>
      <w:r w:rsidR="00B475F7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說，是從理想的如來常住、</w:t>
      </w:r>
      <w:r w:rsidR="006C2B55" w:rsidRPr="006C5B80">
        <w:rPr>
          <w:rFonts w:ascii="Times New Roman" w:hAnsi="Times New Roman" w:cs="Times New Roman"/>
        </w:rPr>
        <w:t>偏在信</w:t>
      </w:r>
      <w:r w:rsidRPr="006C5B80">
        <w:rPr>
          <w:rFonts w:ascii="Times New Roman" w:hAnsi="Times New Roman" w:cs="Times New Roman"/>
        </w:rPr>
        <w:t>仰而來的，通俗而能適合一般人心，所以迅速的傳布開來。對於初期大乘佛教界，多少會有些驚異的感覺。</w:t>
      </w:r>
    </w:p>
    <w:p w:rsidR="00EB5B7E" w:rsidRPr="006C5B80" w:rsidRDefault="00B97844" w:rsidP="00F92D58">
      <w:pPr>
        <w:spacing w:beforeLines="30" w:before="108"/>
        <w:ind w:leftChars="50" w:left="12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但這是一般所容易接受的，而大乘佛教界又一向以為：</w:t>
      </w:r>
      <w:r w:rsidRPr="006C5B80">
        <w:rPr>
          <w:rFonts w:ascii="Times New Roman" w:eastAsia="標楷體" w:hAnsi="Times New Roman" w:cs="Times New Roman"/>
        </w:rPr>
        <w:t>「所未聞經，聞便信</w:t>
      </w:r>
      <w:r w:rsidR="006C2B55" w:rsidRPr="006C5B80">
        <w:rPr>
          <w:rFonts w:ascii="Times New Roman" w:eastAsia="標楷體" w:hAnsi="Times New Roman" w:cs="Times New Roman"/>
        </w:rPr>
        <w:t>受，如所說</w:t>
      </w:r>
      <w:r w:rsidRPr="006C5B80">
        <w:rPr>
          <w:rFonts w:ascii="Times New Roman" w:eastAsia="標楷體" w:hAnsi="Times New Roman" w:cs="Times New Roman"/>
        </w:rPr>
        <w:t>行；依止於法，不依言說」</w:t>
      </w:r>
      <w:r w:rsidRPr="006C5B80">
        <w:rPr>
          <w:rFonts w:ascii="Times New Roman" w:hAnsi="Times New Roman" w:cs="Times New Roman"/>
        </w:rPr>
        <w:t>（文字）。</w:t>
      </w:r>
      <w:r w:rsidR="009945A9" w:rsidRPr="006C5B80">
        <w:rPr>
          <w:rStyle w:val="a9"/>
          <w:rFonts w:ascii="Times New Roman" w:hAnsi="Times New Roman" w:cs="Times New Roman"/>
        </w:rPr>
        <w:footnoteReference w:id="1"/>
      </w:r>
      <w:r w:rsidRPr="006C5B80">
        <w:rPr>
          <w:rFonts w:ascii="Times New Roman" w:hAnsi="Times New Roman" w:cs="Times New Roman"/>
        </w:rPr>
        <w:t>對從來沒有聽說過，新近傳出的經典，不可輕率的加以誹毀，要本著正確的法義，給以合理的解說。初期大乘經，就是這樣流傳起來的，對於新出現的如來藏經典，當然也不能不接受了！</w:t>
      </w:r>
    </w:p>
    <w:p w:rsidR="006718DB" w:rsidRPr="006C5B80" w:rsidRDefault="00EB5B7E" w:rsidP="00F92D58">
      <w:pPr>
        <w:spacing w:beforeLines="30" w:before="108"/>
        <w:ind w:leftChars="50" w:left="120"/>
        <w:jc w:val="both"/>
        <w:outlineLvl w:val="1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（二）</w:t>
      </w:r>
      <w:r w:rsidR="005D178C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印度三、四世紀的印度論師，傳說已將如來藏思想融入自宗的教義</w:t>
      </w:r>
    </w:p>
    <w:p w:rsidR="006718DB" w:rsidRPr="006C5B80" w:rsidRDefault="006718DB" w:rsidP="00F92D58">
      <w:pPr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、三世紀</w:t>
      </w:r>
      <w:r w:rsidR="0020779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中觀學派</w:t>
      </w:r>
    </w:p>
    <w:p w:rsidR="00E1314F" w:rsidRPr="006C5B80" w:rsidRDefault="00B97844" w:rsidP="00F92D58">
      <w:pPr>
        <w:ind w:leftChars="100" w:left="24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西元三世紀起，如來藏經典，次第流傳出來。成立於三世紀的中觀</w:t>
      </w:r>
      <w:r w:rsidR="006C2B55" w:rsidRPr="006C5B80">
        <w:rPr>
          <w:rFonts w:ascii="Times New Roman" w:hAnsi="Times New Roman" w:cs="Times New Roman"/>
        </w:rPr>
        <w:t>（</w:t>
      </w:r>
      <w:r w:rsidR="006C2B55" w:rsidRPr="006C5B80">
        <w:rPr>
          <w:rFonts w:ascii="Times New Roman" w:hAnsi="Times New Roman" w:cs="Times New Roman"/>
        </w:rPr>
        <w:t>Madhyamaka</w:t>
      </w:r>
      <w:r w:rsidR="006C2B55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論典，還沒有提到如來藏說，但提婆</w:t>
      </w:r>
      <w:r w:rsidR="00297478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Āryadeva</w:t>
      </w:r>
      <w:r w:rsidR="00297478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弟子羅睺羅跋陀羅</w:t>
      </w:r>
      <w:r w:rsidR="00677659" w:rsidRPr="006C5B80">
        <w:rPr>
          <w:rFonts w:ascii="Times New Roman" w:hAnsi="Times New Roman" w:cs="Times New Roman"/>
        </w:rPr>
        <w:t>（</w:t>
      </w:r>
      <w:r w:rsidR="00677659" w:rsidRPr="006C5B80">
        <w:rPr>
          <w:rFonts w:ascii="Times New Roman" w:hAnsi="Times New Roman" w:cs="Times New Roman"/>
        </w:rPr>
        <w:t>Rāhulabhadra</w:t>
      </w:r>
      <w:r w:rsidR="00677659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傳說已以常樂我淨解釋八不了。</w:t>
      </w:r>
      <w:r w:rsidR="008C02A9" w:rsidRPr="006C5B80">
        <w:rPr>
          <w:rStyle w:val="a9"/>
          <w:rFonts w:ascii="Times New Roman" w:hAnsi="Times New Roman" w:cs="Times New Roman"/>
        </w:rPr>
        <w:footnoteReference w:id="2"/>
      </w:r>
    </w:p>
    <w:p w:rsidR="00E1314F" w:rsidRPr="006C5B80" w:rsidRDefault="00E1314F" w:rsidP="00F92D58">
      <w:pPr>
        <w:spacing w:beforeLines="30" w:before="108"/>
        <w:ind w:leftChars="100" w:left="240"/>
        <w:jc w:val="both"/>
        <w:outlineLvl w:val="2"/>
        <w:rPr>
          <w:rFonts w:ascii="Times New Roman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2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6C2B55" w:rsidRPr="006C5B80">
        <w:rPr>
          <w:rFonts w:ascii="Times New Roman" w:hAnsi="Times New Roman" w:cs="Times New Roman"/>
          <w:b/>
          <w:color w:val="000000" w:themeColor="text1"/>
          <w:sz w:val="20"/>
          <w:szCs w:val="20"/>
          <w:bdr w:val="single" w:sz="4" w:space="0" w:color="auto"/>
        </w:rPr>
        <w:t>四世紀的瑜伽行派</w:t>
      </w:r>
    </w:p>
    <w:p w:rsidR="002C131C" w:rsidRPr="006C5B80" w:rsidRDefault="00B97844" w:rsidP="00F92D58">
      <w:pPr>
        <w:ind w:leftChars="100" w:left="24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四世紀中，推宗為未來佛</w:t>
      </w:r>
      <w:r w:rsidRPr="006C5B80">
        <w:rPr>
          <w:rFonts w:ascii="Times New Roman" w:hAnsi="Times New Roman" w:cs="Times New Roman"/>
        </w:rPr>
        <w:t>──</w:t>
      </w:r>
      <w:r w:rsidRPr="006C5B80">
        <w:rPr>
          <w:rFonts w:ascii="Times New Roman" w:hAnsi="Times New Roman" w:cs="Times New Roman"/>
        </w:rPr>
        <w:t>彌勒</w:t>
      </w:r>
      <w:r w:rsidR="00297478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Maitreya</w:t>
      </w:r>
      <w:r w:rsidR="00297478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菩薩的教學，稱為瑜伽</w:t>
      </w:r>
      <w:r w:rsidR="00A50593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Yoga</w:t>
      </w:r>
      <w:r w:rsidR="00A50593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派的，深受經部</w:t>
      </w:r>
      <w:r w:rsidR="00A50593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Sūtravādin</w:t>
      </w:r>
      <w:r w:rsidR="00A50593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思想的影響，但面對流行的如來藏說，也不能不給以解說會通。</w:t>
      </w:r>
    </w:p>
    <w:p w:rsidR="00E87103" w:rsidRPr="006C5B80" w:rsidRDefault="00D8052D" w:rsidP="00F92D58">
      <w:pPr>
        <w:spacing w:beforeLines="30" w:before="108"/>
        <w:ind w:leftChars="100" w:left="240"/>
        <w:jc w:val="both"/>
        <w:outlineLvl w:val="2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、小結</w:t>
      </w:r>
    </w:p>
    <w:p w:rsidR="00D8052D" w:rsidRPr="006C5B80" w:rsidRDefault="00B97844" w:rsidP="00F92D58">
      <w:pPr>
        <w:ind w:leftChars="100" w:left="24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從四世紀以來，大乘佛教界的論書或經典，都不能不</w:t>
      </w:r>
      <w:r w:rsidR="00C9743B" w:rsidRPr="006C5B80">
        <w:rPr>
          <w:rFonts w:ascii="Times New Roman" w:hAnsi="Times New Roman" w:cs="Times New Roman"/>
          <w:shd w:val="pct15" w:color="auto" w:fill="FFFFFF"/>
        </w:rPr>
        <w:t>（</w:t>
      </w:r>
      <w:r w:rsidR="00C9743B" w:rsidRPr="006C5B80">
        <w:rPr>
          <w:rFonts w:ascii="Times New Roman" w:hAnsi="Times New Roman" w:cs="Times New Roman"/>
          <w:shd w:val="pct15" w:color="auto" w:fill="FFFFFF"/>
        </w:rPr>
        <w:t>p.148</w:t>
      </w:r>
      <w:r w:rsidR="00C9743B" w:rsidRPr="006C5B80">
        <w:rPr>
          <w:rFonts w:ascii="Times New Roman" w:hAnsi="Times New Roman" w:cs="Times New Roman"/>
          <w:shd w:val="pct15" w:color="auto" w:fill="FFFFFF"/>
        </w:rPr>
        <w:t>）</w:t>
      </w:r>
      <w:r w:rsidRPr="006C5B80">
        <w:rPr>
          <w:rFonts w:ascii="Times New Roman" w:hAnsi="Times New Roman" w:cs="Times New Roman"/>
        </w:rPr>
        <w:t>對如來藏有所說明。</w:t>
      </w:r>
    </w:p>
    <w:p w:rsidR="002E4B58" w:rsidRPr="006C5B80" w:rsidRDefault="00D8052D" w:rsidP="00F92D58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（三）</w:t>
      </w:r>
      <w:r w:rsidR="002E4B58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《寶性論》在中國被看作如來藏學的代表，近於初期的如來藏說</w:t>
      </w:r>
    </w:p>
    <w:p w:rsidR="00297478" w:rsidRPr="006C5B80" w:rsidRDefault="00297478" w:rsidP="00F92D58">
      <w:pPr>
        <w:ind w:leftChars="50" w:left="12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在這些解說中，《究竟一乘寶性論》，在中國是被看作代表如來藏學的。《寶性論》</w:t>
      </w:r>
      <w:r w:rsidR="00B97844" w:rsidRPr="006C5B80">
        <w:rPr>
          <w:rFonts w:ascii="Times New Roman" w:hAnsi="Times New Roman" w:cs="Times New Roman"/>
        </w:rPr>
        <w:t>比較的接近初期的如來藏說，但受到瑜伽學派的影響，也可能從瑜伽派脫出而自成體系的，所以解說的方法，近於瑜伽派，而初期的神我色采，也大為淡化了。</w:t>
      </w:r>
      <w:r w:rsidR="002E4B58" w:rsidRPr="006C5B80">
        <w:rPr>
          <w:rStyle w:val="a9"/>
          <w:rFonts w:ascii="Times New Roman" w:hAnsi="Times New Roman" w:cs="Times New Roman"/>
        </w:rPr>
        <w:footnoteReference w:id="3"/>
      </w:r>
    </w:p>
    <w:p w:rsidR="00297478" w:rsidRPr="006C5B80" w:rsidRDefault="00BA7003" w:rsidP="00F92D58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（四）小結</w:t>
      </w:r>
    </w:p>
    <w:p w:rsidR="00646FEB" w:rsidRPr="006C5B80" w:rsidRDefault="00B97844" w:rsidP="00F92D58">
      <w:pPr>
        <w:ind w:leftChars="50" w:left="120" w:rightChars="35" w:right="84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</w:rPr>
        <w:t>從如來常住、遍在，引出眾生本有如來藏或佛性</w:t>
      </w:r>
      <w:r w:rsidR="00297478" w:rsidRPr="006C5B80">
        <w:rPr>
          <w:rFonts w:ascii="Times New Roman" w:hAnsi="Times New Roman" w:cs="Times New Roman"/>
        </w:rPr>
        <w:t>（</w:t>
      </w:r>
      <w:r w:rsidR="005D178C">
        <w:rPr>
          <w:rFonts w:ascii="Times New Roman" w:hAnsi="Times New Roman" w:cs="Times New Roman" w:hint="eastAsia"/>
        </w:rPr>
        <w:t>b</w:t>
      </w:r>
      <w:r w:rsidRPr="006C5B80">
        <w:rPr>
          <w:rFonts w:ascii="Times New Roman" w:hAnsi="Times New Roman" w:cs="Times New Roman"/>
        </w:rPr>
        <w:t>uddha-dhātu</w:t>
      </w:r>
      <w:r w:rsidR="00297478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，起初是真我論，又與真心論合流的。</w:t>
      </w:r>
    </w:p>
    <w:p w:rsidR="00B97844" w:rsidRPr="006C5B80" w:rsidRDefault="00B97844" w:rsidP="00F92D58">
      <w:pPr>
        <w:spacing w:beforeLines="30" w:before="108"/>
        <w:ind w:leftChars="50" w:left="12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印度的大乘佛教界，也許覺得這過分與梵我論</w:t>
      </w:r>
      <w:r w:rsidR="00122534" w:rsidRPr="006C5B80">
        <w:rPr>
          <w:rStyle w:val="a9"/>
          <w:rFonts w:ascii="Times New Roman" w:hAnsi="Times New Roman" w:cs="Times New Roman"/>
        </w:rPr>
        <w:footnoteReference w:id="4"/>
      </w:r>
      <w:r w:rsidRPr="006C5B80">
        <w:rPr>
          <w:rFonts w:ascii="Times New Roman" w:hAnsi="Times New Roman" w:cs="Times New Roman"/>
        </w:rPr>
        <w:t>類似，所以論師們（及經典），都給以</w:t>
      </w:r>
      <w:r w:rsidRPr="006C5B80">
        <w:rPr>
          <w:rFonts w:ascii="Times New Roman" w:hAnsi="Times New Roman" w:cs="Times New Roman"/>
        </w:rPr>
        <w:lastRenderedPageBreak/>
        <w:t>方便的會通。因為這樣</w:t>
      </w:r>
      <w:r w:rsidR="001B1152">
        <w:rPr>
          <w:rFonts w:ascii="Times New Roman" w:hAnsi="Times New Roman" w:cs="Times New Roman" w:hint="eastAsia"/>
        </w:rPr>
        <w:t>，</w:t>
      </w:r>
      <w:r w:rsidRPr="006C5B80">
        <w:rPr>
          <w:rFonts w:ascii="Times New Roman" w:hAnsi="Times New Roman" w:cs="Times New Roman"/>
        </w:rPr>
        <w:t>西藏等傳說，印度大乘佛法，唯有瑜伽與中觀二大流；其實，真我與真心系的如來藏說，有獨到的立場，在印度是真實存在的！</w:t>
      </w:r>
    </w:p>
    <w:p w:rsidR="007A6AC8" w:rsidRPr="006C5B80" w:rsidRDefault="007A6AC8" w:rsidP="00F92D58">
      <w:pPr>
        <w:ind w:leftChars="100" w:left="240"/>
        <w:jc w:val="both"/>
        <w:rPr>
          <w:rFonts w:ascii="Times New Roman" w:hAnsi="Times New Roman" w:cs="Times New Roman"/>
        </w:rPr>
      </w:pPr>
    </w:p>
    <w:p w:rsidR="00E87103" w:rsidRPr="006C5B80" w:rsidRDefault="00457455" w:rsidP="00F92D58">
      <w:pPr>
        <w:jc w:val="both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二、</w:t>
      </w:r>
      <w:r w:rsidR="00BA7003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西藏覺曩巴派及中國禪宗所傳，是接近初期的如來藏說</w:t>
      </w:r>
    </w:p>
    <w:p w:rsidR="009F2BC2" w:rsidRPr="006C5B80" w:rsidRDefault="00AF7361" w:rsidP="00F92D58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（一）覺曩巴</w:t>
      </w:r>
      <w:r w:rsidR="006A46EB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派</w:t>
      </w:r>
    </w:p>
    <w:p w:rsidR="009138EF" w:rsidRPr="006C5B80" w:rsidRDefault="009138EF" w:rsidP="00F92D58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、以十經為了義經</w:t>
      </w:r>
    </w:p>
    <w:p w:rsidR="00B97844" w:rsidRPr="006C5B80" w:rsidRDefault="00B97844" w:rsidP="00F92D58">
      <w:pPr>
        <w:ind w:leftChars="100" w:left="24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接近初期如來藏說的，如西藏所傳的覺曩巴</w:t>
      </w:r>
      <w:r w:rsidR="00457455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Jo nan pa</w:t>
      </w:r>
      <w:r w:rsidR="00457455" w:rsidRPr="006C5B80">
        <w:rPr>
          <w:rFonts w:ascii="Times New Roman" w:hAnsi="Times New Roman" w:cs="Times New Roman"/>
        </w:rPr>
        <w:t>）派，</w:t>
      </w:r>
      <w:r w:rsidR="00BA7003" w:rsidRPr="006C5B80">
        <w:rPr>
          <w:rStyle w:val="a9"/>
          <w:rFonts w:ascii="Times New Roman" w:hAnsi="Times New Roman" w:cs="Times New Roman"/>
        </w:rPr>
        <w:footnoteReference w:id="5"/>
      </w:r>
      <w:r w:rsidR="00457455" w:rsidRPr="006C5B80">
        <w:rPr>
          <w:rFonts w:ascii="Times New Roman" w:hAnsi="Times New Roman" w:cs="Times New Roman"/>
        </w:rPr>
        <w:t>克主所著《密宗道次第論》</w:t>
      </w:r>
      <w:r w:rsidR="00F47344" w:rsidRPr="006C5B80">
        <w:rPr>
          <w:rStyle w:val="a9"/>
          <w:rFonts w:ascii="Times New Roman" w:hAnsi="Times New Roman" w:cs="Times New Roman"/>
        </w:rPr>
        <w:footnoteReference w:id="6"/>
      </w:r>
      <w:r w:rsidRPr="006C5B80">
        <w:rPr>
          <w:rFonts w:ascii="Times New Roman" w:hAnsi="Times New Roman" w:cs="Times New Roman"/>
        </w:rPr>
        <w:t>說：</w:t>
      </w:r>
    </w:p>
    <w:p w:rsidR="00AF7361" w:rsidRPr="006C5B80" w:rsidRDefault="00B9784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eastAsia="標楷體" w:hAnsi="Times New Roman" w:cs="Times New Roman"/>
        </w:rPr>
        <w:t>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如來藏經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陀羅尼自在王請問經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大般涅槃經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利益指鬘經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勝鬘師子吼經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智光莊嚴經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無增減經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大法鼓經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入無分別陀羅尼經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，</w:t>
      </w:r>
      <w:r w:rsidR="00ED3271" w:rsidRPr="006C5B80">
        <w:rPr>
          <w:rFonts w:ascii="Times New Roman" w:eastAsia="標楷體" w:hAnsi="Times New Roman" w:cs="Times New Roman"/>
        </w:rPr>
        <w:t>《</w:t>
      </w:r>
      <w:r w:rsidRPr="006C5B80">
        <w:rPr>
          <w:rFonts w:ascii="Times New Roman" w:eastAsia="標楷體" w:hAnsi="Times New Roman" w:cs="Times New Roman"/>
        </w:rPr>
        <w:t>解深密經</w:t>
      </w:r>
      <w:r w:rsidR="00ED3271" w:rsidRPr="006C5B80">
        <w:rPr>
          <w:rFonts w:ascii="Times New Roman" w:eastAsia="標楷體" w:hAnsi="Times New Roman" w:cs="Times New Roman"/>
        </w:rPr>
        <w:t>》</w:t>
      </w:r>
      <w:r w:rsidRPr="006C5B80">
        <w:rPr>
          <w:rFonts w:ascii="Times New Roman" w:eastAsia="標楷體" w:hAnsi="Times New Roman" w:cs="Times New Roman"/>
        </w:rPr>
        <w:t>。覺曩巴說此十經為如來藏十經，為後法輪，為了義經。</w:t>
      </w:r>
    </w:p>
    <w:p w:rsidR="00B97844" w:rsidRPr="006C5B80" w:rsidRDefault="00B97844" w:rsidP="00F92D58">
      <w:pPr>
        <w:ind w:leftChars="200" w:left="480"/>
        <w:jc w:val="both"/>
        <w:rPr>
          <w:rFonts w:ascii="Times New Roman" w:eastAsia="標楷體" w:hAnsi="Times New Roman" w:cs="Times New Roman"/>
        </w:rPr>
      </w:pPr>
      <w:r w:rsidRPr="006C5B80">
        <w:rPr>
          <w:rFonts w:ascii="Times New Roman" w:eastAsia="標楷體" w:hAnsi="Times New Roman" w:cs="Times New Roman"/>
        </w:rPr>
        <w:t>許彼諸經所說如來藏，與佛自性身，同是諦實有，常恆堅固，無為相好而自莊嚴。一切有情，從無始生死（以來），於煩惱網</w:t>
      </w:r>
      <w:r w:rsidRPr="006C5B80">
        <w:rPr>
          <w:rFonts w:ascii="Times New Roman" w:eastAsia="標楷體" w:hAnsi="Times New Roman" w:cs="Times New Roman"/>
        </w:rPr>
        <w:t>[</w:t>
      </w:r>
      <w:r w:rsidRPr="006C5B80">
        <w:rPr>
          <w:rFonts w:ascii="Times New Roman" w:eastAsia="標楷體" w:hAnsi="Times New Roman" w:cs="Times New Roman"/>
        </w:rPr>
        <w:t>纏</w:t>
      </w:r>
      <w:r w:rsidRPr="006C5B80">
        <w:rPr>
          <w:rFonts w:ascii="Times New Roman" w:eastAsia="標楷體" w:hAnsi="Times New Roman" w:cs="Times New Roman"/>
        </w:rPr>
        <w:t>]</w:t>
      </w:r>
      <w:r w:rsidRPr="006C5B80">
        <w:rPr>
          <w:rFonts w:ascii="Times New Roman" w:eastAsia="標楷體" w:hAnsi="Times New Roman" w:cs="Times New Roman"/>
        </w:rPr>
        <w:t>壳</w:t>
      </w:r>
      <w:r w:rsidRPr="006C5B80">
        <w:rPr>
          <w:rFonts w:ascii="Times New Roman" w:eastAsia="標楷體" w:hAnsi="Times New Roman" w:cs="Times New Roman"/>
        </w:rPr>
        <w:t>[</w:t>
      </w:r>
      <w:r w:rsidRPr="006C5B80">
        <w:rPr>
          <w:rFonts w:ascii="Times New Roman" w:eastAsia="新細明體" w:hAnsi="Times New Roman" w:cs="Times New Roman"/>
        </w:rPr>
        <w:t>㲉</w:t>
      </w:r>
      <w:r w:rsidRPr="006C5B80">
        <w:rPr>
          <w:rFonts w:ascii="Times New Roman" w:eastAsia="標楷體" w:hAnsi="Times New Roman" w:cs="Times New Roman"/>
        </w:rPr>
        <w:t>]</w:t>
      </w:r>
      <w:r w:rsidRPr="006C5B80">
        <w:rPr>
          <w:rFonts w:ascii="Times New Roman" w:eastAsia="標楷體" w:hAnsi="Times New Roman" w:cs="Times New Roman"/>
        </w:rPr>
        <w:t>（中），本來具足，以九喻、九義而為宣說」。</w:t>
      </w:r>
    </w:p>
    <w:p w:rsidR="009138EF" w:rsidRPr="006C5B80" w:rsidRDefault="009138EF" w:rsidP="00F92D58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color w:val="FF0000"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、覺曩巴的看法符合初期的如來藏說</w:t>
      </w:r>
    </w:p>
    <w:p w:rsidR="000643E5" w:rsidRPr="006C5B80" w:rsidRDefault="00457455" w:rsidP="00F92D58">
      <w:pPr>
        <w:ind w:leftChars="100" w:left="24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《利益指鬘經》，即漢譯的《央掘魔羅經》</w:t>
      </w:r>
      <w:r w:rsidR="00B97844" w:rsidRPr="006C5B80">
        <w:rPr>
          <w:rFonts w:ascii="Times New Roman" w:hAnsi="Times New Roman" w:cs="Times New Roman"/>
        </w:rPr>
        <w:t>。覺曩巴以為：如來藏與佛的自性身</w:t>
      </w:r>
      <w:r w:rsidRPr="006C5B80">
        <w:rPr>
          <w:rFonts w:ascii="Times New Roman" w:hAnsi="Times New Roman" w:cs="Times New Roman"/>
        </w:rPr>
        <w:t>（</w:t>
      </w:r>
      <w:r w:rsidR="00B97844" w:rsidRPr="006C5B80">
        <w:rPr>
          <w:rFonts w:ascii="Times New Roman" w:hAnsi="Times New Roman" w:cs="Times New Roman"/>
        </w:rPr>
        <w:t>svabhāva</w:t>
      </w:r>
      <w:r w:rsidR="00CD3FF4" w:rsidRPr="006C5B80">
        <w:rPr>
          <w:rFonts w:ascii="Times New Roman" w:hAnsi="Times New Roman" w:cs="Times New Roman"/>
          <w:shd w:val="pct15" w:color="auto" w:fill="FFFFFF"/>
        </w:rPr>
        <w:t>（</w:t>
      </w:r>
      <w:r w:rsidR="00CD3FF4" w:rsidRPr="006C5B80">
        <w:rPr>
          <w:rFonts w:ascii="Times New Roman" w:hAnsi="Times New Roman" w:cs="Times New Roman"/>
          <w:shd w:val="pct15" w:color="auto" w:fill="FFFFFF"/>
        </w:rPr>
        <w:t>p.149</w:t>
      </w:r>
      <w:r w:rsidR="00CD3FF4" w:rsidRPr="006C5B80">
        <w:rPr>
          <w:rFonts w:ascii="Times New Roman" w:hAnsi="Times New Roman" w:cs="Times New Roman"/>
          <w:shd w:val="pct15" w:color="auto" w:fill="FFFFFF"/>
        </w:rPr>
        <w:t>）</w:t>
      </w:r>
      <w:r w:rsidR="00B97844" w:rsidRPr="006C5B80">
        <w:rPr>
          <w:rFonts w:ascii="Times New Roman" w:hAnsi="Times New Roman" w:cs="Times New Roman"/>
        </w:rPr>
        <w:t>kāya</w:t>
      </w:r>
      <w:r w:rsidRPr="006C5B80">
        <w:rPr>
          <w:rFonts w:ascii="Times New Roman" w:hAnsi="Times New Roman" w:cs="Times New Roman"/>
        </w:rPr>
        <w:t>）</w:t>
      </w:r>
      <w:r w:rsidR="00B97844" w:rsidRPr="006C5B80">
        <w:rPr>
          <w:rFonts w:ascii="Times New Roman" w:hAnsi="Times New Roman" w:cs="Times New Roman"/>
        </w:rPr>
        <w:t>，是同樣的相好莊嚴。自性身是轉依</w:t>
      </w:r>
      <w:r w:rsidRPr="006C5B80">
        <w:rPr>
          <w:rFonts w:ascii="Times New Roman" w:hAnsi="Times New Roman" w:cs="Times New Roman"/>
        </w:rPr>
        <w:t>（</w:t>
      </w:r>
      <w:r w:rsidR="00B97844" w:rsidRPr="006C5B80">
        <w:rPr>
          <w:rFonts w:ascii="Times New Roman" w:hAnsi="Times New Roman" w:cs="Times New Roman"/>
        </w:rPr>
        <w:t>āśraya-parāvṛtti</w:t>
      </w:r>
      <w:r w:rsidRPr="006C5B80">
        <w:rPr>
          <w:rFonts w:ascii="Times New Roman" w:hAnsi="Times New Roman" w:cs="Times New Roman"/>
        </w:rPr>
        <w:t>）</w:t>
      </w:r>
      <w:r w:rsidR="00B97844" w:rsidRPr="006C5B80">
        <w:rPr>
          <w:rFonts w:ascii="Times New Roman" w:hAnsi="Times New Roman" w:cs="Times New Roman"/>
        </w:rPr>
        <w:t>所顯的佛自體；眾生本來如是，只是還在煩</w:t>
      </w:r>
      <w:r w:rsidRPr="006C5B80">
        <w:rPr>
          <w:rFonts w:ascii="Times New Roman" w:hAnsi="Times New Roman" w:cs="Times New Roman"/>
        </w:rPr>
        <w:t>惱中，沒有顯出而已。這與初期的如來藏說，是符合的。</w:t>
      </w:r>
    </w:p>
    <w:p w:rsidR="00DE6A70" w:rsidRPr="006C5B80" w:rsidRDefault="00DE6A70" w:rsidP="00F92D58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、導師評：《解深密經》不屬如來藏經類，應換為《陀羅尼自在王經》</w:t>
      </w:r>
    </w:p>
    <w:p w:rsidR="00B97844" w:rsidRPr="006C5B80" w:rsidRDefault="00457455" w:rsidP="00F92D58">
      <w:pPr>
        <w:ind w:leftChars="100" w:left="24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然覺囊巴派以《解深密經》</w:t>
      </w:r>
      <w:r w:rsidR="00B97844" w:rsidRPr="006C5B80">
        <w:rPr>
          <w:rFonts w:ascii="Times New Roman" w:hAnsi="Times New Roman" w:cs="Times New Roman"/>
        </w:rPr>
        <w:t>為如來藏經類，顯然是不妥當的！凡如來藏部類，都是說一乘</w:t>
      </w:r>
      <w:r w:rsidRPr="006C5B80">
        <w:rPr>
          <w:rFonts w:ascii="Times New Roman" w:hAnsi="Times New Roman" w:cs="Times New Roman"/>
        </w:rPr>
        <w:t>（</w:t>
      </w:r>
      <w:r w:rsidR="00B97844" w:rsidRPr="006C5B80">
        <w:rPr>
          <w:rFonts w:ascii="Times New Roman" w:hAnsi="Times New Roman" w:cs="Times New Roman"/>
        </w:rPr>
        <w:t>eka-yāna</w:t>
      </w:r>
      <w:r w:rsidRPr="006C5B80">
        <w:rPr>
          <w:rFonts w:ascii="Times New Roman" w:hAnsi="Times New Roman" w:cs="Times New Roman"/>
        </w:rPr>
        <w:t>）的，與《解深密經》的「普為發展一切乘者」不同。這是拘蔽於《</w:t>
      </w:r>
      <w:r w:rsidR="00B97844" w:rsidRPr="006C5B80">
        <w:rPr>
          <w:rFonts w:ascii="Times New Roman" w:hAnsi="Times New Roman" w:cs="Times New Roman"/>
        </w:rPr>
        <w:t>解深密</w:t>
      </w:r>
      <w:r w:rsidRPr="006C5B80">
        <w:rPr>
          <w:rFonts w:ascii="Times New Roman" w:hAnsi="Times New Roman" w:cs="Times New Roman"/>
        </w:rPr>
        <w:t>經》的三時教說，以為第三時教才是了義的，這才比附</w:t>
      </w:r>
      <w:r w:rsidR="008D1E23" w:rsidRPr="006C5B80">
        <w:rPr>
          <w:rStyle w:val="a9"/>
          <w:rFonts w:ascii="Times New Roman" w:hAnsi="Times New Roman" w:cs="Times New Roman"/>
        </w:rPr>
        <w:footnoteReference w:id="7"/>
      </w:r>
      <w:r w:rsidRPr="006C5B80">
        <w:rPr>
          <w:rFonts w:ascii="Times New Roman" w:hAnsi="Times New Roman" w:cs="Times New Roman"/>
        </w:rPr>
        <w:t>於《解深密經》的後轉法輪。如取《陀羅尼自在王經》</w:t>
      </w:r>
      <w:r w:rsidR="00B97844" w:rsidRPr="006C5B80">
        <w:rPr>
          <w:rFonts w:ascii="Times New Roman" w:hAnsi="Times New Roman" w:cs="Times New Roman"/>
        </w:rPr>
        <w:t>的次第（三時）說法，也許會更合適些！</w:t>
      </w:r>
      <w:r w:rsidR="00DE6A70" w:rsidRPr="006C5B80">
        <w:rPr>
          <w:rStyle w:val="a9"/>
          <w:rFonts w:ascii="Times New Roman" w:hAnsi="Times New Roman" w:cs="Times New Roman"/>
        </w:rPr>
        <w:footnoteReference w:id="8"/>
      </w:r>
    </w:p>
    <w:p w:rsidR="00C33246" w:rsidRPr="006C5B80" w:rsidRDefault="00DE6A70" w:rsidP="00F92D58">
      <w:pPr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（二</w:t>
      </w:r>
      <w:r w:rsidR="00C3324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D1452B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南印度</w:t>
      </w:r>
      <w:r w:rsidR="00C3324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菩提達磨傳來的如來禪</w:t>
      </w:r>
    </w:p>
    <w:p w:rsidR="00D1452B" w:rsidRPr="006C5B80" w:rsidRDefault="00D1452B" w:rsidP="00F92D58">
      <w:pPr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、如來禪在</w:t>
      </w:r>
      <w:r w:rsidR="00A2507C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流傳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化導方便下</w:t>
      </w:r>
      <w:r w:rsidR="00A2507C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，早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有所謂的</w:t>
      </w:r>
      <w:r w:rsidR="00AB011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密傳</w:t>
      </w:r>
      <w:r w:rsidR="00AB0116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</w:p>
    <w:p w:rsidR="00C33246" w:rsidRPr="006C5B80" w:rsidRDefault="00B97844" w:rsidP="00F92D58">
      <w:pPr>
        <w:ind w:leftChars="100" w:left="240" w:rightChars="35" w:right="84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中國的禪宗，是菩提達磨</w:t>
      </w:r>
      <w:r w:rsidR="00457455" w:rsidRPr="006C5B80">
        <w:rPr>
          <w:rFonts w:ascii="Times New Roman" w:hAnsi="Times New Roman" w:cs="Times New Roman"/>
        </w:rPr>
        <w:t>（</w:t>
      </w:r>
      <w:r w:rsidRPr="006C5B80">
        <w:rPr>
          <w:rFonts w:ascii="Times New Roman" w:hAnsi="Times New Roman" w:cs="Times New Roman"/>
        </w:rPr>
        <w:t>Bodhidharma</w:t>
      </w:r>
      <w:r w:rsidR="00457455" w:rsidRPr="006C5B80">
        <w:rPr>
          <w:rFonts w:ascii="Times New Roman" w:hAnsi="Times New Roman" w:cs="Times New Roman"/>
        </w:rPr>
        <w:t>）</w:t>
      </w:r>
      <w:r w:rsidRPr="006C5B80">
        <w:rPr>
          <w:rFonts w:ascii="Times New Roman" w:hAnsi="Times New Roman" w:cs="Times New Roman"/>
        </w:rPr>
        <w:t>從南印度傳來的。「初達宋境</w:t>
      </w:r>
      <w:r w:rsidR="00B47DD0" w:rsidRPr="006C5B80">
        <w:rPr>
          <w:rFonts w:ascii="Times New Roman" w:hAnsi="Times New Roman" w:cs="Times New Roman"/>
        </w:rPr>
        <w:t>」，可能西元</w:t>
      </w:r>
      <w:r w:rsidR="00B47DD0" w:rsidRPr="006C5B80">
        <w:rPr>
          <w:rFonts w:ascii="Times New Roman" w:hAnsi="Times New Roman" w:cs="Times New Roman"/>
        </w:rPr>
        <w:t>450</w:t>
      </w:r>
      <w:r w:rsidRPr="006C5B80">
        <w:rPr>
          <w:rFonts w:ascii="Times New Roman" w:hAnsi="Times New Roman" w:cs="Times New Roman"/>
        </w:rPr>
        <w:t>年前後，已到達中國了。</w:t>
      </w:r>
      <w:r w:rsidR="00262188" w:rsidRPr="006C5B80">
        <w:rPr>
          <w:rStyle w:val="a9"/>
          <w:rFonts w:ascii="Times New Roman" w:hAnsi="Times New Roman" w:cs="Times New Roman"/>
        </w:rPr>
        <w:footnoteReference w:id="9"/>
      </w:r>
      <w:r w:rsidRPr="006C5B80">
        <w:rPr>
          <w:rFonts w:ascii="Times New Roman" w:hAnsi="Times New Roman" w:cs="Times New Roman"/>
        </w:rPr>
        <w:t>這一系禪法，本來是「如來（藏）</w:t>
      </w:r>
      <w:r w:rsidR="00DE6A70" w:rsidRPr="006C5B80">
        <w:rPr>
          <w:rFonts w:ascii="Times New Roman" w:hAnsi="Times New Roman" w:cs="Times New Roman"/>
        </w:rPr>
        <w:t>禪</w:t>
      </w:r>
      <w:r w:rsidRPr="006C5B80">
        <w:rPr>
          <w:rFonts w:ascii="Times New Roman" w:hAnsi="Times New Roman" w:cs="Times New Roman"/>
        </w:rPr>
        <w:t>」。在流傳中，化導的方便不一，或淺或深，但早就有所謂「密傳」，「密作用」。</w:t>
      </w:r>
      <w:r w:rsidR="00B92F60" w:rsidRPr="006C5B80">
        <w:rPr>
          <w:rStyle w:val="a9"/>
          <w:rFonts w:ascii="Times New Roman" w:hAnsi="Times New Roman" w:cs="Times New Roman"/>
        </w:rPr>
        <w:footnoteReference w:id="10"/>
      </w:r>
    </w:p>
    <w:p w:rsidR="00C33246" w:rsidRPr="006C5B80" w:rsidRDefault="00D1452B" w:rsidP="00F92D58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B92F60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舉證</w:t>
      </w:r>
    </w:p>
    <w:p w:rsidR="00B92F60" w:rsidRPr="006C5B80" w:rsidRDefault="00B92F60" w:rsidP="00F92D58">
      <w:pPr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）福州大安禪師</w:t>
      </w:r>
    </w:p>
    <w:p w:rsidR="00C17C5B" w:rsidRPr="006C5B80" w:rsidRDefault="00B97844" w:rsidP="00F92D58">
      <w:pPr>
        <w:ind w:leftChars="150" w:left="36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如福州大安說：</w:t>
      </w:r>
    </w:p>
    <w:p w:rsidR="00817D7F" w:rsidRPr="006C5B80" w:rsidRDefault="00B97844" w:rsidP="00F92D58">
      <w:pPr>
        <w:ind w:leftChars="150" w:left="360"/>
        <w:jc w:val="both"/>
        <w:rPr>
          <w:rFonts w:ascii="Times New Roman" w:eastAsia="標楷體" w:hAnsi="Times New Roman" w:cs="Times New Roman"/>
        </w:rPr>
      </w:pPr>
      <w:r w:rsidRPr="006C5B80">
        <w:rPr>
          <w:rFonts w:ascii="Times New Roman" w:eastAsia="標楷體" w:hAnsi="Times New Roman" w:cs="Times New Roman"/>
        </w:rPr>
        <w:t>「汝諸人各自有無價大寶，從眼門放光，照山河大地；耳門放光，領采一切善惡音響。六門晝夜常放光明，</w:t>
      </w:r>
      <w:r w:rsidRPr="00BC3520">
        <w:rPr>
          <w:rFonts w:ascii="標楷體" w:eastAsia="標楷體" w:hAnsi="標楷體" w:cs="Times New Roman"/>
        </w:rPr>
        <w:t>……汝自不識取。……</w:t>
      </w:r>
      <w:r w:rsidRPr="006C5B80">
        <w:rPr>
          <w:rFonts w:ascii="Times New Roman" w:eastAsia="標楷體" w:hAnsi="Times New Roman" w:cs="Times New Roman"/>
        </w:rPr>
        <w:t>如人負重擔，從獨木橋上過，亦不</w:t>
      </w:r>
      <w:r w:rsidRPr="006C5B80">
        <w:rPr>
          <w:rFonts w:ascii="Times New Roman" w:eastAsia="標楷體" w:hAnsi="Times New Roman" w:cs="Times New Roman"/>
        </w:rPr>
        <w:lastRenderedPageBreak/>
        <w:t>教失腳，且是什麼物任持便得如是！汝若覓，毫髮即不見」。</w:t>
      </w:r>
      <w:r w:rsidR="002F77F8" w:rsidRPr="006C5B80">
        <w:rPr>
          <w:rStyle w:val="a9"/>
          <w:rFonts w:ascii="Times New Roman" w:hAnsi="Times New Roman" w:cs="Times New Roman"/>
        </w:rPr>
        <w:footnoteReference w:id="11"/>
      </w:r>
    </w:p>
    <w:p w:rsidR="00B92F60" w:rsidRPr="006C5B80" w:rsidRDefault="00B92F60" w:rsidP="00F92D58">
      <w:pPr>
        <w:spacing w:beforeLines="30" w:before="108"/>
        <w:ind w:leftChars="150" w:left="360"/>
        <w:jc w:val="both"/>
        <w:rPr>
          <w:rFonts w:ascii="Times New Roman" w:hAnsi="Times New Roman" w:cs="Times New Roman"/>
          <w:sz w:val="20"/>
          <w:szCs w:val="20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2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）臨濟慧照禪師</w:t>
      </w:r>
    </w:p>
    <w:p w:rsidR="00817D7F" w:rsidRPr="006C5B80" w:rsidRDefault="00B97844" w:rsidP="00F92D58">
      <w:pPr>
        <w:ind w:leftChars="150" w:left="36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臨濟每說「</w:t>
      </w:r>
      <w:r w:rsidRPr="006C5B80">
        <w:rPr>
          <w:rFonts w:ascii="Times New Roman" w:eastAsia="標楷體" w:hAnsi="Times New Roman" w:cs="Times New Roman"/>
        </w:rPr>
        <w:t>無位真人</w:t>
      </w:r>
      <w:r w:rsidRPr="006C5B80">
        <w:rPr>
          <w:rFonts w:ascii="Times New Roman" w:hAnsi="Times New Roman" w:cs="Times New Roman"/>
        </w:rPr>
        <w:t>」，只是真我</w:t>
      </w:r>
      <w:r w:rsidR="00457455" w:rsidRPr="006C5B80">
        <w:rPr>
          <w:rFonts w:ascii="Times New Roman" w:hAnsi="Times New Roman" w:cs="Times New Roman"/>
        </w:rPr>
        <w:t>的別名。</w:t>
      </w:r>
      <w:r w:rsidR="00FB686A" w:rsidRPr="006C5B80">
        <w:rPr>
          <w:rStyle w:val="a9"/>
          <w:rFonts w:ascii="Times New Roman" w:hAnsi="Times New Roman" w:cs="Times New Roman"/>
        </w:rPr>
        <w:footnoteReference w:id="12"/>
      </w:r>
    </w:p>
    <w:p w:rsidR="00944BA2" w:rsidRPr="006C5B80" w:rsidRDefault="00944BA2" w:rsidP="00F92D58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）傳說達磨的弟子波羅提</w:t>
      </w:r>
    </w:p>
    <w:p w:rsidR="00C17C5B" w:rsidRPr="006C5B80" w:rsidRDefault="00457455" w:rsidP="00F92D58">
      <w:pPr>
        <w:ind w:leftChars="150" w:left="36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傳說達磨的弟子波羅提，</w:t>
      </w:r>
      <w:r w:rsidR="00E115F0" w:rsidRPr="006C5B80">
        <w:rPr>
          <w:rStyle w:val="a9"/>
          <w:rFonts w:ascii="Times New Roman" w:hAnsi="Times New Roman" w:cs="Times New Roman"/>
        </w:rPr>
        <w:footnoteReference w:id="13"/>
      </w:r>
      <w:r w:rsidRPr="006C5B80">
        <w:rPr>
          <w:rFonts w:ascii="Times New Roman" w:hAnsi="Times New Roman" w:cs="Times New Roman"/>
        </w:rPr>
        <w:t>為王說法，即明說「</w:t>
      </w:r>
      <w:r w:rsidRPr="006C5B80">
        <w:rPr>
          <w:rFonts w:ascii="Times New Roman" w:eastAsia="標楷體" w:hAnsi="Times New Roman" w:cs="Times New Roman"/>
        </w:rPr>
        <w:t>性在作用</w:t>
      </w:r>
      <w:r w:rsidRPr="006C5B80">
        <w:rPr>
          <w:rFonts w:ascii="Times New Roman" w:hAnsi="Times New Roman" w:cs="Times New Roman"/>
        </w:rPr>
        <w:t>」，如《景德傳燈錄》</w:t>
      </w:r>
      <w:r w:rsidR="007A7FA9" w:rsidRPr="006C5B80">
        <w:rPr>
          <w:rFonts w:ascii="Times New Roman" w:hAnsi="Times New Roman" w:cs="Times New Roman"/>
        </w:rPr>
        <w:t>卷</w:t>
      </w:r>
      <w:r w:rsidR="007A7FA9" w:rsidRPr="006C5B80">
        <w:rPr>
          <w:rFonts w:ascii="Times New Roman" w:hAnsi="Times New Roman" w:cs="Times New Roman"/>
        </w:rPr>
        <w:t>3</w:t>
      </w:r>
      <w:r w:rsidR="00D1452B" w:rsidRPr="006C5B80">
        <w:rPr>
          <w:rFonts w:ascii="Times New Roman" w:hAnsi="Times New Roman" w:cs="Times New Roman"/>
        </w:rPr>
        <w:t>（大正</w:t>
      </w:r>
      <w:r w:rsidR="00D1452B" w:rsidRPr="006C5B80">
        <w:rPr>
          <w:rFonts w:ascii="Times New Roman" w:hAnsi="Times New Roman" w:cs="Times New Roman"/>
        </w:rPr>
        <w:t>51</w:t>
      </w:r>
      <w:r w:rsidR="00A50593" w:rsidRPr="006C5B80">
        <w:rPr>
          <w:rFonts w:ascii="Times New Roman" w:eastAsia="新細明體" w:hAnsi="Times New Roman" w:cs="Times New Roman"/>
        </w:rPr>
        <w:t>，</w:t>
      </w:r>
      <w:r w:rsidR="00D1452B" w:rsidRPr="006C5B80">
        <w:rPr>
          <w:rFonts w:ascii="Times New Roman" w:hAnsi="Times New Roman" w:cs="Times New Roman"/>
        </w:rPr>
        <w:t>218</w:t>
      </w:r>
      <w:r w:rsidR="00A50593" w:rsidRPr="006C5B80">
        <w:rPr>
          <w:rFonts w:ascii="Times New Roman" w:hAnsi="Times New Roman" w:cs="Times New Roman"/>
        </w:rPr>
        <w:t>b</w:t>
      </w:r>
      <w:r w:rsidR="00B97844" w:rsidRPr="006C5B80">
        <w:rPr>
          <w:rFonts w:ascii="Times New Roman" w:hAnsi="Times New Roman" w:cs="Times New Roman"/>
        </w:rPr>
        <w:t>）說：</w:t>
      </w:r>
    </w:p>
    <w:p w:rsidR="00B97844" w:rsidRPr="006C5B80" w:rsidRDefault="00B97844" w:rsidP="00453BAD">
      <w:pPr>
        <w:spacing w:beforeLines="30" w:before="108"/>
        <w:ind w:leftChars="150" w:left="360"/>
        <w:jc w:val="both"/>
        <w:rPr>
          <w:rFonts w:ascii="Times New Roman" w:eastAsia="標楷體" w:hAnsi="Times New Roman" w:cs="Times New Roman"/>
        </w:rPr>
      </w:pPr>
      <w:r w:rsidRPr="006C5B80">
        <w:rPr>
          <w:rFonts w:ascii="Times New Roman" w:eastAsia="標楷體" w:hAnsi="Times New Roman" w:cs="Times New Roman"/>
        </w:rPr>
        <w:t>「問曰：何者是佛？答曰：見性是佛。</w:t>
      </w:r>
      <w:r w:rsidRPr="00444D18">
        <w:rPr>
          <w:rFonts w:ascii="標楷體" w:eastAsia="標楷體" w:hAnsi="標楷體" w:cs="Times New Roman"/>
        </w:rPr>
        <w:t>……</w:t>
      </w:r>
      <w:r w:rsidRPr="006C5B80">
        <w:rPr>
          <w:rFonts w:ascii="Times New Roman" w:eastAsia="標楷體" w:hAnsi="Times New Roman" w:cs="Times New Roman"/>
        </w:rPr>
        <w:t>王曰：性在何處？答曰：性在作用。王曰；是何作用？</w:t>
      </w:r>
      <w:r w:rsidRPr="00444D18">
        <w:rPr>
          <w:rFonts w:ascii="標楷體" w:eastAsia="標楷體" w:hAnsi="標楷體" w:cs="Times New Roman"/>
        </w:rPr>
        <w:t>……</w:t>
      </w:r>
      <w:r w:rsidRPr="006C5B80">
        <w:rPr>
          <w:rFonts w:ascii="Times New Roman" w:eastAsia="標楷體" w:hAnsi="Times New Roman" w:cs="Times New Roman"/>
        </w:rPr>
        <w:t>波羅提即說偈曰：在胎為身，處世名人；在眼曰見，在耳曰聞，在鼻辨香，</w:t>
      </w:r>
      <w:r w:rsidR="00CD3FF4" w:rsidRPr="006C5B80">
        <w:rPr>
          <w:rFonts w:ascii="Times New Roman" w:eastAsia="標楷體" w:hAnsi="Times New Roman" w:cs="Times New Roman"/>
          <w:shd w:val="pct15" w:color="auto" w:fill="FFFFFF"/>
        </w:rPr>
        <w:t>（</w:t>
      </w:r>
      <w:r w:rsidR="00CD3FF4" w:rsidRPr="006C5B80">
        <w:rPr>
          <w:rFonts w:ascii="Times New Roman" w:eastAsia="標楷體" w:hAnsi="Times New Roman" w:cs="Times New Roman"/>
          <w:shd w:val="pct15" w:color="auto" w:fill="FFFFFF"/>
        </w:rPr>
        <w:t>p.150</w:t>
      </w:r>
      <w:r w:rsidR="00CD3FF4" w:rsidRPr="006C5B80">
        <w:rPr>
          <w:rFonts w:ascii="Times New Roman" w:eastAsia="標楷體" w:hAnsi="Times New Roman" w:cs="Times New Roman"/>
          <w:shd w:val="pct15" w:color="auto" w:fill="FFFFFF"/>
        </w:rPr>
        <w:t>）</w:t>
      </w:r>
      <w:r w:rsidRPr="006C5B80">
        <w:rPr>
          <w:rFonts w:ascii="Times New Roman" w:eastAsia="標楷體" w:hAnsi="Times New Roman" w:cs="Times New Roman"/>
        </w:rPr>
        <w:t>在口談論，在手執捉，在足運奔。遍現俱該沙界，收攝在一微塵，識者知是佛性，不識喚作精魂」。</w:t>
      </w:r>
      <w:r w:rsidR="004B06E0" w:rsidRPr="006C5B80">
        <w:rPr>
          <w:rStyle w:val="a9"/>
          <w:rFonts w:ascii="Times New Roman" w:eastAsia="標楷體" w:hAnsi="Times New Roman" w:cs="Times New Roman"/>
        </w:rPr>
        <w:footnoteReference w:id="14"/>
      </w:r>
    </w:p>
    <w:p w:rsidR="00C17C5B" w:rsidRPr="006C5B80" w:rsidRDefault="00944BA2" w:rsidP="00F92D58">
      <w:pPr>
        <w:spacing w:beforeLines="30" w:before="108"/>
        <w:ind w:leftChars="50" w:left="12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（三</w:t>
      </w:r>
      <w:r w:rsidR="00E96ECB" w:rsidRPr="006C5B8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）小結</w:t>
      </w:r>
    </w:p>
    <w:p w:rsidR="00B97844" w:rsidRPr="006C5B80" w:rsidRDefault="00B97844" w:rsidP="00F92D58">
      <w:pPr>
        <w:ind w:leftChars="50" w:left="12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覺曩巴所傳，禪宗的南方宗旨</w:t>
      </w:r>
      <w:r w:rsidR="004F4E00">
        <w:rPr>
          <w:rStyle w:val="a9"/>
          <w:rFonts w:ascii="Times New Roman" w:hAnsi="Times New Roman" w:cs="Times New Roman"/>
        </w:rPr>
        <w:footnoteReference w:id="15"/>
      </w:r>
      <w:r w:rsidRPr="006C5B80">
        <w:rPr>
          <w:rFonts w:ascii="Times New Roman" w:hAnsi="Times New Roman" w:cs="Times New Roman"/>
        </w:rPr>
        <w:t>，對於初期的如來藏說，比論師及後出經典的解說，似乎要切近得多！</w:t>
      </w:r>
    </w:p>
    <w:p w:rsidR="00B97844" w:rsidRPr="006C5B80" w:rsidRDefault="00B97844" w:rsidP="00F92D58">
      <w:pPr>
        <w:jc w:val="both"/>
        <w:rPr>
          <w:rFonts w:ascii="Times New Roman" w:hAnsi="Times New Roman" w:cs="Times New Roman"/>
        </w:rPr>
      </w:pPr>
    </w:p>
    <w:p w:rsidR="00202764" w:rsidRPr="006C5B80" w:rsidRDefault="00202764" w:rsidP="00F92D58">
      <w:pPr>
        <w:jc w:val="both"/>
        <w:rPr>
          <w:rFonts w:ascii="Times New Roman" w:hAnsi="Times New Roman" w:cs="Times New Roman"/>
        </w:rPr>
      </w:pPr>
    </w:p>
    <w:p w:rsidR="00202764" w:rsidRPr="006C5B80" w:rsidRDefault="00202764" w:rsidP="00F92D58">
      <w:pPr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【</w:t>
      </w:r>
      <w:r w:rsidR="00286DF9" w:rsidRPr="006C5B80">
        <w:rPr>
          <w:rFonts w:ascii="Times New Roman" w:hAnsi="Times New Roman" w:cs="Times New Roman"/>
        </w:rPr>
        <w:t>附</w:t>
      </w:r>
      <w:r w:rsidRPr="006C5B80">
        <w:rPr>
          <w:rFonts w:ascii="Times New Roman" w:hAnsi="Times New Roman" w:cs="Times New Roman"/>
        </w:rPr>
        <w:t>錄】：</w:t>
      </w:r>
    </w:p>
    <w:p w:rsidR="00202764" w:rsidRPr="006C5B80" w:rsidRDefault="00202764" w:rsidP="00F92D58">
      <w:pPr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  <w:sz w:val="22"/>
        </w:rPr>
        <w:t>印順導師著</w:t>
      </w:r>
      <w:r w:rsidR="00286DF9" w:rsidRPr="006C5B80">
        <w:rPr>
          <w:rFonts w:ascii="Times New Roman" w:hAnsi="Times New Roman" w:cs="Times New Roman"/>
          <w:sz w:val="22"/>
        </w:rPr>
        <w:t>，</w:t>
      </w:r>
      <w:r w:rsidRPr="006C5B80">
        <w:rPr>
          <w:rFonts w:ascii="Times New Roman" w:hAnsi="Times New Roman" w:cs="Times New Roman"/>
        </w:rPr>
        <w:t>《寶積經講記》</w:t>
      </w:r>
      <w:r w:rsidR="00286DF9" w:rsidRPr="006C5B80">
        <w:rPr>
          <w:rFonts w:ascii="Times New Roman" w:hAnsi="Times New Roman" w:cs="Times New Roman"/>
        </w:rPr>
        <w:t>，</w:t>
      </w:r>
      <w:r w:rsidR="00286DF9" w:rsidRPr="006C5B80">
        <w:rPr>
          <w:rFonts w:ascii="Times New Roman" w:hAnsi="Times New Roman" w:cs="Times New Roman"/>
        </w:rPr>
        <w:t>p</w:t>
      </w:r>
      <w:r w:rsidR="00F92D58" w:rsidRPr="006C5B80">
        <w:rPr>
          <w:rFonts w:ascii="Times New Roman" w:hAnsi="Times New Roman" w:cs="Times New Roman" w:hint="eastAsia"/>
        </w:rPr>
        <w:t>p.</w:t>
      </w:r>
      <w:r w:rsidR="00286DF9" w:rsidRPr="006C5B80">
        <w:rPr>
          <w:rFonts w:ascii="Times New Roman" w:hAnsi="Times New Roman" w:cs="Times New Roman"/>
        </w:rPr>
        <w:t>46-48</w:t>
      </w:r>
      <w:r w:rsidR="00286DF9" w:rsidRPr="006C5B80">
        <w:rPr>
          <w:rFonts w:ascii="Times New Roman" w:hAnsi="Times New Roman" w:cs="Times New Roman"/>
        </w:rPr>
        <w:t>：（節錄）</w:t>
      </w:r>
    </w:p>
    <w:p w:rsidR="00286DF9" w:rsidRPr="006C5B80" w:rsidRDefault="00286DF9" w:rsidP="00F92D58">
      <w:pPr>
        <w:jc w:val="both"/>
        <w:rPr>
          <w:rFonts w:ascii="Times New Roman" w:hAnsi="Times New Roman" w:cs="Times New Roman"/>
        </w:rPr>
      </w:pPr>
    </w:p>
    <w:p w:rsidR="0023725D" w:rsidRPr="006C5B80" w:rsidRDefault="00202764" w:rsidP="00F92D58">
      <w:pPr>
        <w:ind w:firstLineChars="200" w:firstLine="480"/>
        <w:jc w:val="both"/>
        <w:rPr>
          <w:rFonts w:ascii="Times New Roman" w:eastAsia="標楷體" w:hAnsi="Times New Roman" w:cs="Times New Roman"/>
        </w:rPr>
      </w:pPr>
      <w:r w:rsidRPr="00AE6917">
        <w:rPr>
          <w:rFonts w:ascii="標楷體" w:eastAsia="標楷體" w:hAnsi="標楷體" w:cs="Times New Roman"/>
        </w:rPr>
        <w:t>復次，迦葉！菩薩有四善順之相。何謂為四？</w:t>
      </w:r>
      <w:r w:rsidR="00286DF9" w:rsidRPr="00344783">
        <w:rPr>
          <w:rFonts w:ascii="標楷體" w:eastAsia="標楷體" w:hAnsi="標楷體" w:cs="Times New Roman"/>
          <w:vertAlign w:val="superscript"/>
        </w:rPr>
        <w:t>（1）</w:t>
      </w:r>
      <w:r w:rsidRPr="00344783">
        <w:rPr>
          <w:rFonts w:ascii="標楷體" w:eastAsia="標楷體" w:hAnsi="標楷體" w:cs="Times New Roman"/>
        </w:rPr>
        <w:t>所未聞經，聞便信受，如所說行；依止於法，不依言說。</w:t>
      </w:r>
      <w:r w:rsidR="0023725D" w:rsidRPr="00344783">
        <w:rPr>
          <w:rFonts w:ascii="標楷體" w:eastAsia="標楷體" w:hAnsi="標楷體" w:cs="Times New Roman"/>
          <w:vertAlign w:val="superscript"/>
        </w:rPr>
        <w:t>（2）</w:t>
      </w:r>
      <w:r w:rsidRPr="00344783">
        <w:rPr>
          <w:rFonts w:ascii="標楷體" w:eastAsia="標楷體" w:hAnsi="標楷體" w:cs="Times New Roman"/>
        </w:rPr>
        <w:t>隨順師教，能知意旨，易與言語，所作皆善，不失師意。</w:t>
      </w:r>
      <w:r w:rsidR="0023725D" w:rsidRPr="00344783">
        <w:rPr>
          <w:rFonts w:ascii="標楷體" w:eastAsia="標楷體" w:hAnsi="標楷體" w:cs="Times New Roman"/>
          <w:vertAlign w:val="superscript"/>
        </w:rPr>
        <w:t>（3）</w:t>
      </w:r>
      <w:r w:rsidRPr="00344783">
        <w:rPr>
          <w:rFonts w:ascii="標楷體" w:eastAsia="標楷體" w:hAnsi="標楷體" w:cs="Times New Roman"/>
        </w:rPr>
        <w:t>不退戒定，以調順心而受供養。</w:t>
      </w:r>
      <w:r w:rsidR="0023725D" w:rsidRPr="00344783">
        <w:rPr>
          <w:rFonts w:ascii="標楷體" w:eastAsia="標楷體" w:hAnsi="標楷體" w:cs="Times New Roman"/>
          <w:vertAlign w:val="superscript"/>
        </w:rPr>
        <w:t>（4）</w:t>
      </w:r>
      <w:r w:rsidRPr="00344783">
        <w:rPr>
          <w:rFonts w:ascii="標楷體" w:eastAsia="標楷體" w:hAnsi="標楷體" w:cs="Times New Roman"/>
        </w:rPr>
        <w:t>見善菩薩，恭敬</w:t>
      </w:r>
      <w:r w:rsidRPr="006C5B80">
        <w:rPr>
          <w:rFonts w:ascii="Times New Roman" w:eastAsia="標楷體" w:hAnsi="Times New Roman" w:cs="Times New Roman"/>
        </w:rPr>
        <w:t>愛樂，隨順善人，稟受德行。</w:t>
      </w:r>
    </w:p>
    <w:p w:rsidR="00202764" w:rsidRPr="006C5B80" w:rsidRDefault="00202764" w:rsidP="00AE6917">
      <w:pPr>
        <w:spacing w:beforeLines="30" w:before="108"/>
        <w:ind w:firstLineChars="200" w:firstLine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迦葉！是為菩薩有四善順之相。與敗壞菩薩相反，「菩薩有四善順之相」，那四種呢？</w:t>
      </w:r>
    </w:p>
    <w:p w:rsidR="00344783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一、</w:t>
      </w:r>
      <w:r w:rsidRPr="006C5B80">
        <w:rPr>
          <w:rFonts w:ascii="Times New Roman" w:eastAsia="標楷體" w:hAnsi="Times New Roman" w:cs="Times New Roman"/>
        </w:rPr>
        <w:t>「所未聞經，聞便信受，如所說行；依止於法，不依言說」</w:t>
      </w:r>
      <w:r w:rsidRPr="006C5B80">
        <w:rPr>
          <w:rFonts w:ascii="Times New Roman" w:hAnsi="Times New Roman" w:cs="Times New Roman"/>
        </w:rPr>
        <w:t>：</w:t>
      </w:r>
    </w:p>
    <w:p w:rsidR="00202764" w:rsidRPr="006C5B80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菩薩對久曾聞思的，當然修學；就是從來所沒有聽過的大乘深法，聽了也就能信順受持。不專在論理上下工夫，而能照所說的去實行。這就是說：依止於法的實踐，而不是依著語言文字的論說。</w:t>
      </w:r>
    </w:p>
    <w:p w:rsidR="00344783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二、</w:t>
      </w:r>
      <w:r w:rsidRPr="006C5B80">
        <w:rPr>
          <w:rFonts w:ascii="Times New Roman" w:eastAsia="標楷體" w:hAnsi="Times New Roman" w:cs="Times New Roman"/>
        </w:rPr>
        <w:t>「隨順師教，能知意旨，易與言語，所作皆善，不失師意」</w:t>
      </w:r>
      <w:r w:rsidRPr="006C5B80">
        <w:rPr>
          <w:rFonts w:ascii="Times New Roman" w:hAnsi="Times New Roman" w:cs="Times New Roman"/>
        </w:rPr>
        <w:t>：</w:t>
      </w:r>
    </w:p>
    <w:p w:rsidR="00202764" w:rsidRPr="006C5B80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這是能承受師說而無倒的。佛法，從佛而弟子，展轉傳來，無論是義理，修行的方法，都是有傳承的。這決不能憑自己的小聰明，望文生義，而發揮自己的見解。現在，菩薩能隨順師長的教授，能知經論的真實意趣、宗旨，自己不亂創別解，所以師弟間心意相通，說話也容易通達。做起事來都是善的，沒有違反師長的意思，這才真能傳承師長的法門。</w:t>
      </w:r>
    </w:p>
    <w:p w:rsidR="00344783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三、</w:t>
      </w:r>
      <w:r w:rsidRPr="006C5B80">
        <w:rPr>
          <w:rFonts w:ascii="Times New Roman" w:eastAsia="標楷體" w:hAnsi="Times New Roman" w:cs="Times New Roman"/>
        </w:rPr>
        <w:t>「不退戒定，以調順心而受供養」</w:t>
      </w:r>
      <w:r w:rsidRPr="006C5B80">
        <w:rPr>
          <w:rFonts w:ascii="Times New Roman" w:hAnsi="Times New Roman" w:cs="Times New Roman"/>
        </w:rPr>
        <w:t>：</w:t>
      </w:r>
    </w:p>
    <w:p w:rsidR="00202764" w:rsidRPr="006C5B80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菩薩的本願，是受戒習定而度著出家受施的生活。現在，能貫徹本願，沒有退失戒</w:t>
      </w:r>
      <w:r w:rsidRPr="006C5B80">
        <w:rPr>
          <w:rFonts w:ascii="Times New Roman" w:hAnsi="Times New Roman" w:cs="Times New Roman"/>
        </w:rPr>
        <w:lastRenderedPageBreak/>
        <w:t>定。有戒有定，心意調順，這樣的受供養，檀越的功德可大了！</w:t>
      </w:r>
    </w:p>
    <w:p w:rsidR="00344783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四、</w:t>
      </w:r>
      <w:r w:rsidRPr="006C5B80">
        <w:rPr>
          <w:rFonts w:ascii="Times New Roman" w:eastAsia="標楷體" w:hAnsi="Times New Roman" w:cs="Times New Roman"/>
        </w:rPr>
        <w:t>「見善菩薩，恭敬愛樂，隨順善人，稟受德行」</w:t>
      </w:r>
      <w:r w:rsidRPr="006C5B80">
        <w:rPr>
          <w:rFonts w:ascii="Times New Roman" w:hAnsi="Times New Roman" w:cs="Times New Roman"/>
        </w:rPr>
        <w:t>：</w:t>
      </w:r>
    </w:p>
    <w:p w:rsidR="00CB1F1C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菩薩不堅執自見，遇到勝善的菩薩，弘揚深法，就能生恭敬心，愛慕心。能隨順這樣的善人，而稟受他德行的熏陶。</w:t>
      </w:r>
    </w:p>
    <w:p w:rsidR="00202764" w:rsidRPr="00F92D58" w:rsidRDefault="00202764" w:rsidP="00F92D58">
      <w:pPr>
        <w:spacing w:beforeLines="30" w:before="108"/>
        <w:ind w:leftChars="200" w:left="480"/>
        <w:jc w:val="both"/>
        <w:rPr>
          <w:rFonts w:ascii="Times New Roman" w:hAnsi="Times New Roman" w:cs="Times New Roman"/>
        </w:rPr>
      </w:pPr>
      <w:r w:rsidRPr="006C5B80">
        <w:rPr>
          <w:rFonts w:ascii="Times New Roman" w:hAnsi="Times New Roman" w:cs="Times New Roman"/>
        </w:rPr>
        <w:t>這四事，一一與敗壞</w:t>
      </w:r>
      <w:r w:rsidR="00AE6917">
        <w:rPr>
          <w:rFonts w:ascii="Times New Roman" w:hAnsi="Times New Roman" w:cs="Times New Roman"/>
        </w:rPr>
        <w:t>的邪行相反。能這樣行，可知是善順的菩</w:t>
      </w:r>
      <w:r w:rsidR="00CB1F1C">
        <w:rPr>
          <w:rFonts w:ascii="Times New Roman" w:hAnsi="Times New Roman" w:cs="Times New Roman" w:hint="eastAsia"/>
        </w:rPr>
        <w:t>薩</w:t>
      </w:r>
      <w:r w:rsidR="00AE6917">
        <w:rPr>
          <w:rFonts w:ascii="Times New Roman" w:hAnsi="Times New Roman" w:cs="Times New Roman"/>
        </w:rPr>
        <w:t>，能成大乘法器，紹隆佛種。</w:t>
      </w:r>
    </w:p>
    <w:p w:rsidR="00202764" w:rsidRPr="00F92D58" w:rsidRDefault="00202764" w:rsidP="00F92D58">
      <w:pPr>
        <w:jc w:val="both"/>
        <w:rPr>
          <w:rFonts w:ascii="Times New Roman" w:hAnsi="Times New Roman" w:cs="Times New Roman"/>
        </w:rPr>
      </w:pPr>
    </w:p>
    <w:sectPr w:rsidR="00202764" w:rsidRPr="00F92D58" w:rsidSect="00F92D58">
      <w:headerReference w:type="default" r:id="rId8"/>
      <w:footerReference w:type="default" r:id="rId9"/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A70" w:rsidRDefault="00B13A70" w:rsidP="005A0ABE">
      <w:r>
        <w:separator/>
      </w:r>
    </w:p>
  </w:endnote>
  <w:endnote w:type="continuationSeparator" w:id="0">
    <w:p w:rsidR="00B13A70" w:rsidRDefault="00B13A70" w:rsidP="005A0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81112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E528E" w:rsidRDefault="008E528E">
        <w:pPr>
          <w:pStyle w:val="a5"/>
          <w:jc w:val="center"/>
        </w:pPr>
        <w:r w:rsidRPr="00344783">
          <w:rPr>
            <w:rFonts w:ascii="Times New Roman" w:hAnsi="Times New Roman" w:cs="Times New Roman"/>
          </w:rPr>
          <w:fldChar w:fldCharType="begin"/>
        </w:r>
        <w:r w:rsidRPr="00344783">
          <w:rPr>
            <w:rFonts w:ascii="Times New Roman" w:hAnsi="Times New Roman" w:cs="Times New Roman"/>
          </w:rPr>
          <w:instrText>PAGE   \* MERGEFORMAT</w:instrText>
        </w:r>
        <w:r w:rsidRPr="00344783">
          <w:rPr>
            <w:rFonts w:ascii="Times New Roman" w:hAnsi="Times New Roman" w:cs="Times New Roman"/>
          </w:rPr>
          <w:fldChar w:fldCharType="separate"/>
        </w:r>
        <w:r w:rsidR="001B1152" w:rsidRPr="001B1152">
          <w:rPr>
            <w:rFonts w:ascii="Times New Roman" w:hAnsi="Times New Roman" w:cs="Times New Roman"/>
            <w:noProof/>
            <w:lang w:val="zh-TW"/>
          </w:rPr>
          <w:t>7</w:t>
        </w:r>
        <w:r w:rsidRPr="00344783">
          <w:rPr>
            <w:rFonts w:ascii="Times New Roman" w:hAnsi="Times New Roman" w:cs="Times New Roman"/>
          </w:rPr>
          <w:fldChar w:fldCharType="end"/>
        </w:r>
      </w:p>
    </w:sdtContent>
  </w:sdt>
  <w:p w:rsidR="008E528E" w:rsidRDefault="008E52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A70" w:rsidRDefault="00B13A70" w:rsidP="005A0ABE">
      <w:r>
        <w:separator/>
      </w:r>
    </w:p>
  </w:footnote>
  <w:footnote w:type="continuationSeparator" w:id="0">
    <w:p w:rsidR="00B13A70" w:rsidRDefault="00B13A70" w:rsidP="005A0ABE">
      <w:r>
        <w:continuationSeparator/>
      </w:r>
    </w:p>
  </w:footnote>
  <w:footnote w:id="1">
    <w:p w:rsidR="00CF4168" w:rsidRPr="00344783" w:rsidRDefault="009945A9" w:rsidP="00453BAD">
      <w:pPr>
        <w:pStyle w:val="a7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 xml:space="preserve"> </w:t>
      </w: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1</w:t>
      </w:r>
      <w:r w:rsidRPr="00344783">
        <w:rPr>
          <w:rFonts w:ascii="Times New Roman" w:hAnsi="Times New Roman" w:cs="Times New Roman"/>
          <w:sz w:val="22"/>
          <w:szCs w:val="22"/>
        </w:rPr>
        <w:t>）〔原書</w:t>
      </w:r>
      <w:r w:rsidRPr="00344783">
        <w:rPr>
          <w:rFonts w:ascii="Times New Roman" w:hAnsi="Times New Roman" w:cs="Times New Roman"/>
          <w:sz w:val="22"/>
          <w:szCs w:val="22"/>
        </w:rPr>
        <w:t>p.150,n.1</w:t>
      </w:r>
      <w:r w:rsidRPr="00344783">
        <w:rPr>
          <w:rFonts w:ascii="Times New Roman" w:hAnsi="Times New Roman" w:cs="Times New Roman"/>
          <w:sz w:val="22"/>
          <w:szCs w:val="22"/>
        </w:rPr>
        <w:t>〕《大寶積經》卷</w:t>
      </w:r>
      <w:r w:rsidRPr="00344783">
        <w:rPr>
          <w:rFonts w:ascii="Times New Roman" w:hAnsi="Times New Roman" w:cs="Times New Roman"/>
          <w:sz w:val="22"/>
          <w:szCs w:val="22"/>
        </w:rPr>
        <w:t>112</w:t>
      </w:r>
      <w:r w:rsidR="00B948D4" w:rsidRPr="00344783">
        <w:rPr>
          <w:rFonts w:ascii="Times New Roman" w:hAnsi="Times New Roman" w:cs="Times New Roman"/>
          <w:sz w:val="22"/>
          <w:szCs w:val="22"/>
        </w:rPr>
        <w:t>〈普明菩薩會〉</w:t>
      </w:r>
      <w:r w:rsidRPr="00344783">
        <w:rPr>
          <w:rFonts w:ascii="Times New Roman" w:hAnsi="Times New Roman" w:cs="Times New Roman"/>
          <w:sz w:val="22"/>
          <w:szCs w:val="22"/>
        </w:rPr>
        <w:t>（大正</w:t>
      </w:r>
      <w:r w:rsidRPr="00344783">
        <w:rPr>
          <w:rFonts w:ascii="Times New Roman" w:hAnsi="Times New Roman" w:cs="Times New Roman"/>
          <w:sz w:val="22"/>
          <w:szCs w:val="22"/>
        </w:rPr>
        <w:t>11</w:t>
      </w:r>
      <w:r w:rsidRPr="00344783">
        <w:rPr>
          <w:rFonts w:ascii="Times New Roman" w:hAnsi="Times New Roman" w:cs="Times New Roman"/>
          <w:sz w:val="22"/>
          <w:szCs w:val="22"/>
        </w:rPr>
        <w:t>，</w:t>
      </w:r>
      <w:r w:rsidRPr="00344783">
        <w:rPr>
          <w:rFonts w:ascii="Times New Roman" w:hAnsi="Times New Roman" w:cs="Times New Roman"/>
          <w:sz w:val="22"/>
          <w:szCs w:val="22"/>
        </w:rPr>
        <w:t>632b</w:t>
      </w:r>
      <w:r w:rsidRPr="00344783">
        <w:rPr>
          <w:rFonts w:ascii="Times New Roman" w:hAnsi="Times New Roman" w:cs="Times New Roman"/>
          <w:sz w:val="22"/>
          <w:szCs w:val="22"/>
        </w:rPr>
        <w:t>）。</w:t>
      </w:r>
      <w:r w:rsidRPr="00344783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2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C9743B" w:rsidRPr="00344783">
        <w:rPr>
          <w:rFonts w:ascii="Times New Roman" w:hAnsi="Times New Roman" w:cs="Times New Roman"/>
          <w:sz w:val="22"/>
          <w:szCs w:val="22"/>
        </w:rPr>
        <w:t>《大寶積經》卷</w:t>
      </w:r>
      <w:r w:rsidR="00C9743B" w:rsidRPr="00344783">
        <w:rPr>
          <w:rFonts w:ascii="Times New Roman" w:hAnsi="Times New Roman" w:cs="Times New Roman"/>
          <w:sz w:val="22"/>
          <w:szCs w:val="22"/>
        </w:rPr>
        <w:t>112</w:t>
      </w:r>
      <w:r w:rsidR="00B948D4" w:rsidRPr="00344783">
        <w:rPr>
          <w:rFonts w:ascii="Times New Roman" w:hAnsi="Times New Roman" w:cs="Times New Roman"/>
          <w:sz w:val="22"/>
          <w:szCs w:val="22"/>
        </w:rPr>
        <w:t>〈普明菩薩會〉</w:t>
      </w:r>
      <w:r w:rsidR="00C9743B" w:rsidRPr="00344783">
        <w:rPr>
          <w:rFonts w:ascii="Times New Roman" w:hAnsi="Times New Roman" w:cs="Times New Roman"/>
          <w:sz w:val="22"/>
          <w:szCs w:val="22"/>
        </w:rPr>
        <w:t>（大正</w:t>
      </w:r>
      <w:r w:rsidR="00C9743B" w:rsidRPr="00344783">
        <w:rPr>
          <w:rFonts w:ascii="Times New Roman" w:hAnsi="Times New Roman" w:cs="Times New Roman"/>
          <w:sz w:val="22"/>
          <w:szCs w:val="22"/>
        </w:rPr>
        <w:t>11</w:t>
      </w:r>
      <w:r w:rsidR="00C9743B" w:rsidRPr="00344783">
        <w:rPr>
          <w:rFonts w:ascii="Times New Roman" w:hAnsi="Times New Roman" w:cs="Times New Roman"/>
          <w:sz w:val="22"/>
          <w:szCs w:val="22"/>
        </w:rPr>
        <w:t>，</w:t>
      </w:r>
      <w:r w:rsidR="00C9743B" w:rsidRPr="00344783">
        <w:rPr>
          <w:rFonts w:ascii="Times New Roman" w:hAnsi="Times New Roman" w:cs="Times New Roman"/>
          <w:sz w:val="22"/>
          <w:szCs w:val="22"/>
        </w:rPr>
        <w:t>632b</w:t>
      </w:r>
      <w:r w:rsidR="00CF4168" w:rsidRPr="00344783">
        <w:rPr>
          <w:rFonts w:ascii="Times New Roman" w:hAnsi="Times New Roman" w:cs="Times New Roman"/>
          <w:sz w:val="22"/>
          <w:szCs w:val="22"/>
        </w:rPr>
        <w:t>11-12</w:t>
      </w:r>
      <w:r w:rsidR="00C9743B" w:rsidRPr="00344783">
        <w:rPr>
          <w:rFonts w:ascii="Times New Roman" w:hAnsi="Times New Roman" w:cs="Times New Roman"/>
          <w:sz w:val="22"/>
          <w:szCs w:val="22"/>
        </w:rPr>
        <w:t>）：</w:t>
      </w:r>
    </w:p>
    <w:p w:rsidR="009945A9" w:rsidRPr="00344783" w:rsidRDefault="00BF1AA4" w:rsidP="00887CAB">
      <w:pPr>
        <w:pStyle w:val="a7"/>
        <w:ind w:leftChars="276" w:left="662" w:rightChars="35" w:right="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菩薩有四善順之相，何謂為四</w:t>
      </w:r>
      <w:r w:rsidR="001B1152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="00677659" w:rsidRPr="00344783">
        <w:rPr>
          <w:rFonts w:ascii="Times New Roman" w:eastAsia="標楷體" w:hAnsi="Times New Roman" w:cs="Times New Roman"/>
          <w:sz w:val="22"/>
          <w:szCs w:val="22"/>
        </w:rPr>
        <w:t>所未聞經，聞便信受，如所說行；依止於法，不依言。</w:t>
      </w:r>
      <w:r w:rsidR="001B1152">
        <w:rPr>
          <w:rFonts w:ascii="Times New Roman" w:eastAsia="標楷體" w:hAnsi="Times New Roman" w:cs="Times New Roman" w:hint="eastAsia"/>
          <w:sz w:val="22"/>
          <w:szCs w:val="22"/>
        </w:rPr>
        <w:t>……。</w:t>
      </w:r>
    </w:p>
    <w:p w:rsidR="00EC4BC5" w:rsidRPr="00344783" w:rsidRDefault="00EC4BC5" w:rsidP="00887CAB">
      <w:pPr>
        <w:pStyle w:val="a7"/>
        <w:ind w:rightChars="35" w:right="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 xml:space="preserve">  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3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="003A1DB9" w:rsidRPr="00344783">
        <w:rPr>
          <w:rFonts w:ascii="Times New Roman" w:hAnsi="Times New Roman" w:cs="Times New Roman"/>
          <w:sz w:val="22"/>
          <w:szCs w:val="22"/>
        </w:rPr>
        <w:t>詳參</w:t>
      </w:r>
      <w:r w:rsidR="003A1DB9" w:rsidRPr="00344783">
        <w:rPr>
          <w:rFonts w:ascii="Times New Roman" w:hAnsi="Times New Roman" w:cs="Times New Roman"/>
          <w:sz w:val="22"/>
          <w:szCs w:val="22"/>
        </w:rPr>
        <w:t xml:space="preserve"> 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="003A1DB9" w:rsidRPr="00344783">
        <w:rPr>
          <w:rFonts w:ascii="Times New Roman" w:hAnsi="Times New Roman" w:cs="Times New Roman"/>
          <w:sz w:val="22"/>
          <w:szCs w:val="22"/>
        </w:rPr>
        <w:t>著《寶積經講記》，</w:t>
      </w:r>
      <w:r w:rsidR="003A1DB9" w:rsidRPr="00344783">
        <w:rPr>
          <w:rFonts w:ascii="Times New Roman" w:hAnsi="Times New Roman" w:cs="Times New Roman"/>
          <w:sz w:val="22"/>
          <w:szCs w:val="22"/>
        </w:rPr>
        <w:t>p.46-48</w:t>
      </w:r>
      <w:r w:rsidR="003A1DB9" w:rsidRPr="00344783">
        <w:rPr>
          <w:rFonts w:ascii="Times New Roman" w:hAnsi="Times New Roman" w:cs="Times New Roman"/>
          <w:sz w:val="22"/>
          <w:szCs w:val="22"/>
        </w:rPr>
        <w:t>。</w:t>
      </w:r>
      <w:r w:rsidR="003A1DB9" w:rsidRPr="00344783">
        <w:rPr>
          <w:rFonts w:ascii="Times New Roman" w:hAnsi="Times New Roman" w:cs="Times New Roman"/>
          <w:sz w:val="22"/>
          <w:szCs w:val="22"/>
        </w:rPr>
        <w:t>──</w:t>
      </w:r>
      <w:r w:rsidR="00614A19" w:rsidRPr="00344783">
        <w:rPr>
          <w:rFonts w:ascii="Times New Roman" w:hAnsi="Times New Roman" w:cs="Times New Roman"/>
          <w:sz w:val="22"/>
          <w:szCs w:val="22"/>
        </w:rPr>
        <w:t>參照</w:t>
      </w:r>
      <w:r w:rsidR="003A1DB9" w:rsidRPr="00344783">
        <w:rPr>
          <w:rFonts w:ascii="Times New Roman" w:hAnsi="Times New Roman" w:cs="Times New Roman"/>
          <w:sz w:val="22"/>
          <w:szCs w:val="22"/>
        </w:rPr>
        <w:t>【附錄】。</w:t>
      </w:r>
    </w:p>
  </w:footnote>
  <w:footnote w:id="2">
    <w:p w:rsidR="008C02A9" w:rsidRPr="00344783" w:rsidRDefault="008C02A9" w:rsidP="00887CA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 xml:space="preserve"> </w:t>
      </w: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1</w:t>
      </w:r>
      <w:r w:rsidRPr="00344783">
        <w:rPr>
          <w:rFonts w:ascii="Times New Roman" w:hAnsi="Times New Roman" w:cs="Times New Roman"/>
          <w:sz w:val="22"/>
          <w:szCs w:val="22"/>
        </w:rPr>
        <w:t>）〔原書</w:t>
      </w:r>
      <w:r w:rsidRPr="00344783">
        <w:rPr>
          <w:rFonts w:ascii="Times New Roman" w:hAnsi="Times New Roman" w:cs="Times New Roman"/>
          <w:sz w:val="22"/>
          <w:szCs w:val="22"/>
        </w:rPr>
        <w:t>p.150,n.2</w:t>
      </w:r>
      <w:r w:rsidRPr="00344783">
        <w:rPr>
          <w:rFonts w:ascii="Times New Roman" w:hAnsi="Times New Roman" w:cs="Times New Roman"/>
          <w:sz w:val="22"/>
          <w:szCs w:val="22"/>
        </w:rPr>
        <w:t>〕《中觀論疏》卷</w:t>
      </w:r>
      <w:r w:rsidRPr="00344783">
        <w:rPr>
          <w:rFonts w:ascii="Times New Roman" w:hAnsi="Times New Roman" w:cs="Times New Roman"/>
          <w:sz w:val="22"/>
          <w:szCs w:val="22"/>
        </w:rPr>
        <w:t>3</w:t>
      </w:r>
      <w:r w:rsidR="00E1314F" w:rsidRPr="00344783">
        <w:rPr>
          <w:rFonts w:ascii="Times New Roman" w:hAnsi="Times New Roman" w:cs="Times New Roman"/>
          <w:sz w:val="22"/>
          <w:szCs w:val="22"/>
        </w:rPr>
        <w:t>（大正</w:t>
      </w:r>
      <w:r w:rsidR="00E1314F" w:rsidRPr="00344783">
        <w:rPr>
          <w:rFonts w:ascii="Times New Roman" w:hAnsi="Times New Roman" w:cs="Times New Roman"/>
          <w:sz w:val="22"/>
          <w:szCs w:val="22"/>
        </w:rPr>
        <w:t>42</w:t>
      </w:r>
      <w:r w:rsidR="00E1314F" w:rsidRPr="00344783">
        <w:rPr>
          <w:rFonts w:ascii="Times New Roman" w:hAnsi="Times New Roman" w:cs="Times New Roman"/>
          <w:sz w:val="22"/>
          <w:szCs w:val="22"/>
        </w:rPr>
        <w:t>，</w:t>
      </w:r>
      <w:r w:rsidR="00E1314F" w:rsidRPr="00344783">
        <w:rPr>
          <w:rFonts w:ascii="Times New Roman" w:hAnsi="Times New Roman" w:cs="Times New Roman"/>
          <w:sz w:val="22"/>
          <w:szCs w:val="22"/>
        </w:rPr>
        <w:t>40c</w:t>
      </w:r>
      <w:r w:rsidR="00E1314F" w:rsidRPr="00344783">
        <w:rPr>
          <w:rFonts w:ascii="Times New Roman" w:hAnsi="Times New Roman" w:cs="Times New Roman"/>
          <w:sz w:val="22"/>
          <w:szCs w:val="22"/>
        </w:rPr>
        <w:t>）。</w:t>
      </w:r>
    </w:p>
    <w:p w:rsidR="00885459" w:rsidRPr="00344783" w:rsidRDefault="00E1314F" w:rsidP="00887CAB">
      <w:pPr>
        <w:pStyle w:val="a7"/>
        <w:ind w:firstLineChars="100" w:firstLine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2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677659" w:rsidRPr="00344783">
        <w:rPr>
          <w:rFonts w:ascii="Times New Roman" w:hAnsi="Times New Roman" w:cs="Times New Roman"/>
          <w:sz w:val="22"/>
          <w:szCs w:val="22"/>
        </w:rPr>
        <w:t>隋．吉藏撰</w:t>
      </w:r>
      <w:r w:rsidRPr="00344783">
        <w:rPr>
          <w:rFonts w:ascii="Times New Roman" w:hAnsi="Times New Roman" w:cs="Times New Roman"/>
          <w:sz w:val="22"/>
          <w:szCs w:val="22"/>
        </w:rPr>
        <w:t>《中觀論疏》卷</w:t>
      </w:r>
      <w:r w:rsidRPr="00344783">
        <w:rPr>
          <w:rFonts w:ascii="Times New Roman" w:hAnsi="Times New Roman" w:cs="Times New Roman"/>
          <w:sz w:val="22"/>
          <w:szCs w:val="22"/>
        </w:rPr>
        <w:t>3</w:t>
      </w:r>
      <w:r w:rsidR="00885459" w:rsidRPr="00344783">
        <w:rPr>
          <w:rFonts w:ascii="Times New Roman" w:hAnsi="Times New Roman" w:cs="Times New Roman"/>
          <w:sz w:val="22"/>
          <w:szCs w:val="22"/>
        </w:rPr>
        <w:t>〈</w:t>
      </w:r>
      <w:r w:rsidR="00885459" w:rsidRPr="00344783">
        <w:rPr>
          <w:rFonts w:ascii="Times New Roman" w:hAnsi="Times New Roman" w:cs="Times New Roman"/>
          <w:sz w:val="22"/>
          <w:szCs w:val="22"/>
        </w:rPr>
        <w:t xml:space="preserve">1 </w:t>
      </w:r>
      <w:r w:rsidR="00885459" w:rsidRPr="00344783">
        <w:rPr>
          <w:rFonts w:ascii="Times New Roman" w:hAnsi="Times New Roman" w:cs="Times New Roman"/>
          <w:sz w:val="22"/>
          <w:szCs w:val="22"/>
        </w:rPr>
        <w:t>因緣品〉</w:t>
      </w:r>
      <w:r w:rsidRPr="00344783">
        <w:rPr>
          <w:rFonts w:ascii="Times New Roman" w:hAnsi="Times New Roman" w:cs="Times New Roman"/>
          <w:sz w:val="22"/>
          <w:szCs w:val="22"/>
        </w:rPr>
        <w:t>（大正</w:t>
      </w:r>
      <w:r w:rsidRPr="00344783">
        <w:rPr>
          <w:rFonts w:ascii="Times New Roman" w:hAnsi="Times New Roman" w:cs="Times New Roman"/>
          <w:sz w:val="22"/>
          <w:szCs w:val="22"/>
        </w:rPr>
        <w:t>42</w:t>
      </w:r>
      <w:r w:rsidRPr="00344783">
        <w:rPr>
          <w:rFonts w:ascii="Times New Roman" w:hAnsi="Times New Roman" w:cs="Times New Roman"/>
          <w:sz w:val="22"/>
          <w:szCs w:val="22"/>
        </w:rPr>
        <w:t>，</w:t>
      </w:r>
      <w:r w:rsidRPr="00344783">
        <w:rPr>
          <w:rFonts w:ascii="Times New Roman" w:hAnsi="Times New Roman" w:cs="Times New Roman"/>
          <w:sz w:val="22"/>
          <w:szCs w:val="22"/>
        </w:rPr>
        <w:t>40c</w:t>
      </w:r>
      <w:r w:rsidR="00885459" w:rsidRPr="00344783">
        <w:rPr>
          <w:rFonts w:ascii="Times New Roman" w:hAnsi="Times New Roman" w:cs="Times New Roman"/>
          <w:sz w:val="22"/>
          <w:szCs w:val="22"/>
        </w:rPr>
        <w:t>12-18</w:t>
      </w:r>
      <w:r w:rsidRPr="00344783">
        <w:rPr>
          <w:rFonts w:ascii="Times New Roman" w:hAnsi="Times New Roman" w:cs="Times New Roman"/>
          <w:sz w:val="22"/>
          <w:szCs w:val="22"/>
        </w:rPr>
        <w:t>）：</w:t>
      </w:r>
    </w:p>
    <w:p w:rsidR="00E1314F" w:rsidRPr="00344783" w:rsidRDefault="00885459" w:rsidP="00887CAB">
      <w:pPr>
        <w:pStyle w:val="a7"/>
        <w:ind w:leftChars="276" w:left="662" w:rightChars="35" w:right="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注人所以作此問答者凡有三義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一者恐子本不分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後人便謂偈與長行並是龍樹自作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欲分令異故作此問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二者無生理深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恐不中詣故注人自謙仰推龍樹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三者羅睺羅法師是龍樹同時人</w:t>
      </w:r>
      <w:r w:rsidR="00D42D6B"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釋八不乃作常樂我淨四德明之。</w:t>
      </w:r>
    </w:p>
    <w:p w:rsidR="00614A19" w:rsidRPr="00344783" w:rsidRDefault="00677659" w:rsidP="00887CAB">
      <w:pPr>
        <w:pStyle w:val="a7"/>
        <w:ind w:leftChars="50" w:left="670" w:rightChars="35" w:right="84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3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="00614A19" w:rsidRPr="00344783">
        <w:rPr>
          <w:rFonts w:ascii="Times New Roman" w:hAnsi="Times New Roman" w:cs="Times New Roman"/>
          <w:sz w:val="22"/>
          <w:szCs w:val="22"/>
        </w:rPr>
        <w:t>著</w:t>
      </w:r>
      <w:r w:rsidRPr="00344783">
        <w:rPr>
          <w:rFonts w:ascii="Times New Roman" w:hAnsi="Times New Roman" w:cs="Times New Roman"/>
          <w:sz w:val="22"/>
          <w:szCs w:val="22"/>
        </w:rPr>
        <w:t>《如來藏之研究》第八章</w:t>
      </w:r>
      <w:r w:rsidR="009B49E0" w:rsidRPr="00344783">
        <w:rPr>
          <w:rFonts w:ascii="Times New Roman" w:hAnsi="Times New Roman" w:cs="Times New Roman"/>
          <w:sz w:val="22"/>
          <w:szCs w:val="22"/>
        </w:rPr>
        <w:t>（</w:t>
      </w:r>
      <w:r w:rsidR="00614A19" w:rsidRPr="00344783">
        <w:rPr>
          <w:rFonts w:ascii="Times New Roman" w:hAnsi="Times New Roman" w:cs="Times New Roman"/>
          <w:sz w:val="22"/>
          <w:szCs w:val="22"/>
        </w:rPr>
        <w:t>p.</w:t>
      </w:r>
      <w:r w:rsidR="009B49E0" w:rsidRPr="00344783">
        <w:rPr>
          <w:rFonts w:ascii="Times New Roman" w:hAnsi="Times New Roman" w:cs="Times New Roman"/>
          <w:sz w:val="22"/>
          <w:szCs w:val="22"/>
        </w:rPr>
        <w:t>261</w:t>
      </w:r>
      <w:r w:rsidR="009B49E0" w:rsidRPr="00344783">
        <w:rPr>
          <w:rFonts w:ascii="Times New Roman" w:hAnsi="Times New Roman" w:cs="Times New Roman"/>
          <w:sz w:val="22"/>
          <w:szCs w:val="22"/>
        </w:rPr>
        <w:t>）</w:t>
      </w:r>
      <w:r w:rsidR="00DC5329" w:rsidRPr="00344783">
        <w:rPr>
          <w:rFonts w:ascii="Times New Roman" w:hAnsi="Times New Roman" w:cs="Times New Roman"/>
          <w:sz w:val="22"/>
          <w:szCs w:val="22"/>
        </w:rPr>
        <w:t>：</w:t>
      </w:r>
    </w:p>
    <w:p w:rsidR="00677659" w:rsidRPr="00344783" w:rsidRDefault="00677659" w:rsidP="00887CAB">
      <w:pPr>
        <w:pStyle w:val="a7"/>
        <w:ind w:leftChars="300" w:left="720" w:rightChars="35" w:right="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嘉祥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中論疏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說：「羅睺羅（跋陀羅）法師是龍樹同時人，釋八不，乃作常樂我淨四德明之」。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止觀輔行傳弘決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與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三論玄疏文義要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，都說羅睺羅跋陀羅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Rāhulabhadra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法師作</w:t>
      </w:r>
      <w:r w:rsidR="00DE416B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中論注</w:t>
      </w:r>
      <w:r w:rsidR="00DE416B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。梁真諦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Paramârtha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曾譯出</w:t>
      </w:r>
      <w:r w:rsidR="00DE416B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中論</w:t>
      </w:r>
      <w:r w:rsidR="00DE416B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一卷，嘉祥等傳說，大抵由此而來。羅睺羅法師以常樂我淨釋八不，與</w:t>
      </w:r>
      <w:r w:rsidR="00344783" w:rsidRPr="00344783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師子吼菩薩品</w:t>
      </w:r>
      <w:r w:rsidR="00344783" w:rsidRPr="00344783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的思想，應該是很接近的。</w:t>
      </w:r>
    </w:p>
    <w:p w:rsidR="009B49E0" w:rsidRPr="00344783" w:rsidRDefault="00677659" w:rsidP="00887CAB">
      <w:pPr>
        <w:pStyle w:val="a7"/>
        <w:ind w:rightChars="35" w:right="84"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4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="009B49E0" w:rsidRPr="00344783">
        <w:rPr>
          <w:rFonts w:ascii="Times New Roman" w:hAnsi="Times New Roman" w:cs="Times New Roman"/>
          <w:sz w:val="22"/>
          <w:szCs w:val="22"/>
        </w:rPr>
        <w:t>著</w:t>
      </w:r>
      <w:r w:rsidRPr="00344783">
        <w:rPr>
          <w:rFonts w:ascii="Times New Roman" w:hAnsi="Times New Roman" w:cs="Times New Roman"/>
          <w:sz w:val="22"/>
          <w:szCs w:val="22"/>
        </w:rPr>
        <w:t>《空之探究》</w:t>
      </w:r>
      <w:r w:rsidR="00DC5329" w:rsidRPr="00344783">
        <w:rPr>
          <w:rFonts w:ascii="Times New Roman" w:hAnsi="Times New Roman" w:cs="Times New Roman"/>
          <w:sz w:val="22"/>
          <w:szCs w:val="22"/>
        </w:rPr>
        <w:t>第四章</w:t>
      </w:r>
      <w:r w:rsidR="009B49E0" w:rsidRPr="00344783">
        <w:rPr>
          <w:rFonts w:ascii="Times New Roman" w:hAnsi="Times New Roman" w:cs="Times New Roman"/>
          <w:sz w:val="22"/>
          <w:szCs w:val="22"/>
        </w:rPr>
        <w:t>（</w:t>
      </w:r>
      <w:r w:rsidR="009B49E0" w:rsidRPr="00344783">
        <w:rPr>
          <w:rFonts w:ascii="Times New Roman" w:hAnsi="Times New Roman" w:cs="Times New Roman"/>
          <w:sz w:val="22"/>
          <w:szCs w:val="22"/>
        </w:rPr>
        <w:t>p.208</w:t>
      </w:r>
      <w:r w:rsidR="009B49E0" w:rsidRPr="00344783">
        <w:rPr>
          <w:rFonts w:ascii="Times New Roman" w:hAnsi="Times New Roman" w:cs="Times New Roman"/>
          <w:sz w:val="22"/>
          <w:szCs w:val="22"/>
        </w:rPr>
        <w:t>）</w:t>
      </w:r>
      <w:r w:rsidR="00DC5329" w:rsidRPr="00344783">
        <w:rPr>
          <w:rFonts w:ascii="Times New Roman" w:hAnsi="Times New Roman" w:cs="Times New Roman"/>
          <w:sz w:val="22"/>
          <w:szCs w:val="22"/>
        </w:rPr>
        <w:t>：</w:t>
      </w:r>
    </w:p>
    <w:p w:rsidR="00677659" w:rsidRPr="00344783" w:rsidRDefault="00677659" w:rsidP="005E140C">
      <w:pPr>
        <w:pStyle w:val="a7"/>
        <w:ind w:leftChars="276" w:left="662" w:rightChars="35" w:right="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中國舊傳：提婆的弟子羅睺羅跋陀羅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Rāhulabhadra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，「以常樂我淨釋八不」，顯然已傾向於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大般涅槃經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（前分）的「如來藏我」了。西藏傳說：羅睺羅跋陀羅弟子，有羅睺羅密多羅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Rāhulamitra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，再傳弟子龍友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Nāgamitra</w:t>
      </w:r>
      <w:r w:rsidR="00614A19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，龍友的弟子僧護。西元三世紀末以下，約有一百年，龍樹學是衰落了；雖說傳承不絕，實沒有卓越的人物，中國佛教界，竟不知他們的名字。</w:t>
      </w:r>
    </w:p>
  </w:footnote>
  <w:footnote w:id="3">
    <w:p w:rsidR="009B49E0" w:rsidRPr="00344783" w:rsidRDefault="002E4B58" w:rsidP="00887CAB">
      <w:pPr>
        <w:pStyle w:val="a7"/>
        <w:ind w:left="220" w:rightChars="-24" w:right="-58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9B49E0" w:rsidRPr="00344783">
        <w:rPr>
          <w:rFonts w:ascii="Times New Roman" w:hAnsi="Times New Roman" w:cs="Times New Roman"/>
          <w:sz w:val="22"/>
          <w:szCs w:val="22"/>
        </w:rPr>
        <w:t>（</w:t>
      </w:r>
      <w:r w:rsidR="009B49E0" w:rsidRPr="00344783">
        <w:rPr>
          <w:rFonts w:ascii="Times New Roman" w:hAnsi="Times New Roman" w:cs="Times New Roman"/>
          <w:sz w:val="22"/>
          <w:szCs w:val="22"/>
        </w:rPr>
        <w:t>1</w:t>
      </w:r>
      <w:r w:rsidR="009B49E0" w:rsidRPr="00344783">
        <w:rPr>
          <w:rFonts w:ascii="Times New Roman" w:hAnsi="Times New Roman" w:cs="Times New Roman"/>
          <w:sz w:val="22"/>
          <w:szCs w:val="22"/>
        </w:rPr>
        <w:t>）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="009B49E0" w:rsidRPr="00344783">
        <w:rPr>
          <w:rFonts w:ascii="Times New Roman" w:hAnsi="Times New Roman" w:cs="Times New Roman"/>
          <w:sz w:val="22"/>
          <w:szCs w:val="22"/>
        </w:rPr>
        <w:t>著</w:t>
      </w:r>
      <w:r w:rsidRPr="00344783">
        <w:rPr>
          <w:rFonts w:ascii="Times New Roman" w:hAnsi="Times New Roman" w:cs="Times New Roman"/>
          <w:sz w:val="22"/>
          <w:szCs w:val="22"/>
        </w:rPr>
        <w:t>《華雨集第四冊》</w:t>
      </w:r>
      <w:r w:rsidR="009B49E0" w:rsidRPr="00344783">
        <w:rPr>
          <w:rFonts w:ascii="Times New Roman" w:hAnsi="Times New Roman" w:cs="Times New Roman"/>
          <w:sz w:val="22"/>
          <w:szCs w:val="22"/>
        </w:rPr>
        <w:t>（</w:t>
      </w:r>
      <w:r w:rsidR="009B49E0" w:rsidRPr="00344783">
        <w:rPr>
          <w:rFonts w:ascii="Times New Roman" w:hAnsi="Times New Roman" w:cs="Times New Roman"/>
          <w:sz w:val="22"/>
          <w:szCs w:val="22"/>
        </w:rPr>
        <w:t>p.303</w:t>
      </w:r>
      <w:r w:rsidR="0039542D" w:rsidRPr="00344783">
        <w:rPr>
          <w:rFonts w:ascii="Times New Roman" w:hAnsi="Times New Roman" w:cs="Times New Roman"/>
          <w:sz w:val="22"/>
          <w:szCs w:val="22"/>
        </w:rPr>
        <w:t>）</w:t>
      </w:r>
      <w:r w:rsidR="00DC5329" w:rsidRPr="00344783">
        <w:rPr>
          <w:rFonts w:ascii="Times New Roman" w:hAnsi="Times New Roman" w:cs="Times New Roman"/>
          <w:sz w:val="22"/>
          <w:szCs w:val="22"/>
        </w:rPr>
        <w:t>：</w:t>
      </w:r>
      <w:r w:rsidR="009B49E0" w:rsidRPr="0034478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E4B58" w:rsidRPr="00344783" w:rsidRDefault="002E4B58" w:rsidP="00887CAB">
      <w:pPr>
        <w:pStyle w:val="a7"/>
        <w:ind w:leftChars="250" w:left="600" w:rightChars="-24" w:right="-5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考勒那摩提所譯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8321D4" w:rsidRPr="00344783">
        <w:rPr>
          <w:rFonts w:ascii="Times New Roman" w:eastAsia="標楷體" w:hAnsi="Times New Roman" w:cs="Times New Roman"/>
          <w:sz w:val="22"/>
          <w:szCs w:val="22"/>
        </w:rPr>
        <w:t>寶性論</w:t>
      </w:r>
      <w:r w:rsidR="008321D4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，立如來藏（自性清淨心）為染淨依止。如來藏三義：「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佛法身遍滿</w:t>
      </w:r>
      <w:r w:rsidRPr="00344783">
        <w:rPr>
          <w:rFonts w:ascii="Times New Roman" w:eastAsia="標楷體" w:hAnsi="Times New Roman" w:cs="Times New Roman"/>
          <w:sz w:val="22"/>
          <w:szCs w:val="22"/>
        </w:rPr>
        <w:t>」；「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真如無差別」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（瑜伽學但依此義）；「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皆實有佛（種）性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」。</w:t>
      </w:r>
      <w:r w:rsidR="007A6946" w:rsidRPr="00344783">
        <w:rPr>
          <w:rFonts w:ascii="Times New Roman" w:eastAsia="標楷體" w:hAnsi="Times New Roman" w:cs="Times New Roman"/>
          <w:sz w:val="22"/>
          <w:szCs w:val="22"/>
        </w:rPr>
        <w:t>《寶性論》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與彌勒</w:t>
      </w:r>
      <w:r w:rsidR="004115D9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莊嚴經論</w:t>
      </w:r>
      <w:r w:rsidR="004115D9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="00344783" w:rsidRPr="00344783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="00CD450F" w:rsidRPr="00344783">
        <w:rPr>
          <w:rFonts w:ascii="Times New Roman" w:eastAsia="標楷體" w:hAnsi="Times New Roman" w:cs="Times New Roman"/>
          <w:sz w:val="22"/>
          <w:szCs w:val="22"/>
        </w:rPr>
        <w:t>菩提品</w:t>
      </w:r>
      <w:r w:rsidR="00344783" w:rsidRPr="00344783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相通，然依三義說如來藏；不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立八識；不立種子；不說唯識，實別為如來藏學，異於</w:t>
      </w:r>
      <w:r w:rsidR="004115D9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瑜伽</w:t>
      </w:r>
      <w:r w:rsidR="004115D9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="008321D4" w:rsidRPr="00344783">
        <w:rPr>
          <w:rFonts w:ascii="Times New Roman" w:eastAsia="標楷體" w:hAnsi="Times New Roman" w:cs="Times New Roman"/>
          <w:sz w:val="22"/>
          <w:szCs w:val="22"/>
        </w:rPr>
        <w:t>所說。</w:t>
      </w:r>
    </w:p>
    <w:p w:rsidR="009B49E0" w:rsidRPr="00344783" w:rsidRDefault="009B49E0" w:rsidP="00887CAB">
      <w:pPr>
        <w:pStyle w:val="a7"/>
        <w:ind w:leftChars="50" w:left="230" w:rightChars="-260" w:right="-624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2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Pr="00344783">
        <w:rPr>
          <w:rFonts w:ascii="Times New Roman" w:hAnsi="Times New Roman" w:cs="Times New Roman"/>
          <w:sz w:val="22"/>
          <w:szCs w:val="22"/>
        </w:rPr>
        <w:t>著</w:t>
      </w:r>
      <w:r w:rsidR="002E4B58" w:rsidRPr="00344783">
        <w:rPr>
          <w:rFonts w:ascii="Times New Roman" w:hAnsi="Times New Roman" w:cs="Times New Roman"/>
          <w:sz w:val="22"/>
          <w:szCs w:val="22"/>
        </w:rPr>
        <w:t>《印度佛教思想史》</w:t>
      </w:r>
      <w:r w:rsidR="0039542D" w:rsidRPr="00344783">
        <w:rPr>
          <w:rFonts w:ascii="Times New Roman" w:hAnsi="Times New Roman" w:cs="Times New Roman"/>
          <w:sz w:val="22"/>
          <w:szCs w:val="22"/>
        </w:rPr>
        <w:t>（</w:t>
      </w:r>
      <w:r w:rsidR="0039542D" w:rsidRPr="00344783">
        <w:rPr>
          <w:rFonts w:ascii="Times New Roman" w:hAnsi="Times New Roman" w:cs="Times New Roman"/>
          <w:sz w:val="22"/>
          <w:szCs w:val="22"/>
        </w:rPr>
        <w:t>p.313</w:t>
      </w:r>
      <w:r w:rsidR="0039542D" w:rsidRPr="00344783">
        <w:rPr>
          <w:rFonts w:ascii="Times New Roman" w:hAnsi="Times New Roman" w:cs="Times New Roman"/>
          <w:sz w:val="22"/>
          <w:szCs w:val="22"/>
        </w:rPr>
        <w:t>）</w:t>
      </w:r>
      <w:r w:rsidR="00DC5329" w:rsidRPr="00344783">
        <w:rPr>
          <w:rFonts w:ascii="Times New Roman" w:hAnsi="Times New Roman" w:cs="Times New Roman"/>
          <w:sz w:val="22"/>
          <w:szCs w:val="22"/>
        </w:rPr>
        <w:t>：</w:t>
      </w:r>
      <w:r w:rsidR="0039542D" w:rsidRPr="0034478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E4B58" w:rsidRPr="00344783" w:rsidRDefault="002E4B58" w:rsidP="00887CAB">
      <w:pPr>
        <w:pStyle w:val="a7"/>
        <w:ind w:leftChars="250" w:left="600" w:rightChars="-24" w:right="-5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此外有真諦所譯，傳為天親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Vasubandhu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造的</w:t>
      </w:r>
      <w:r w:rsidR="004115D9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4115D9" w:rsidRPr="00344783">
        <w:rPr>
          <w:rFonts w:ascii="Times New Roman" w:eastAsia="標楷體" w:hAnsi="Times New Roman" w:cs="Times New Roman"/>
          <w:sz w:val="22"/>
          <w:szCs w:val="22"/>
        </w:rPr>
        <w:t>佛性論</w:t>
      </w:r>
      <w:r w:rsidR="004115D9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，引用瑜伽</w:t>
      </w:r>
      <w:r w:rsidR="00CD450F" w:rsidRPr="00344783">
        <w:rPr>
          <w:rFonts w:ascii="Times New Roman" w:eastAsia="標楷體" w:hAnsi="Times New Roman" w:cs="Times New Roman"/>
          <w:sz w:val="22"/>
          <w:szCs w:val="22"/>
        </w:rPr>
        <w:t>學的三性、三無性等，解說如來藏，但保持如來藏說的立場。真諦譯的</w:t>
      </w:r>
      <w:r w:rsidR="00CD450F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CD450F" w:rsidRPr="00344783">
        <w:rPr>
          <w:rFonts w:ascii="Times New Roman" w:eastAsia="標楷體" w:hAnsi="Times New Roman" w:cs="Times New Roman"/>
          <w:sz w:val="22"/>
          <w:szCs w:val="22"/>
        </w:rPr>
        <w:t>攝大乘論釋</w:t>
      </w:r>
      <w:r w:rsidR="00CD450F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，引如來藏說去解釋</w:t>
      </w:r>
      <w:r w:rsidR="00CD450F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CD450F" w:rsidRPr="00344783">
        <w:rPr>
          <w:rFonts w:ascii="Times New Roman" w:eastAsia="標楷體" w:hAnsi="Times New Roman" w:cs="Times New Roman"/>
          <w:sz w:val="22"/>
          <w:szCs w:val="22"/>
        </w:rPr>
        <w:t>攝論</w:t>
      </w:r>
      <w:r w:rsidR="00CD450F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。這都是折衷說</w:t>
      </w:r>
      <w:r w:rsidR="00CD450F" w:rsidRPr="00344783">
        <w:rPr>
          <w:rFonts w:ascii="Times New Roman" w:eastAsia="標楷體" w:hAnsi="Times New Roman" w:cs="Times New Roman"/>
          <w:sz w:val="22"/>
          <w:szCs w:val="22"/>
        </w:rPr>
        <w:t>，但由此可以了解，發展中的如來藏說，與瑜伽學的關係是很深切的。</w:t>
      </w:r>
    </w:p>
    <w:p w:rsidR="009B49E0" w:rsidRPr="00344783" w:rsidRDefault="009B49E0" w:rsidP="00887CAB">
      <w:pPr>
        <w:pStyle w:val="a7"/>
        <w:ind w:leftChars="50" w:left="230" w:rightChars="-319" w:right="-766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3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Pr="00344783">
        <w:rPr>
          <w:rFonts w:ascii="Times New Roman" w:hAnsi="Times New Roman" w:cs="Times New Roman"/>
          <w:sz w:val="22"/>
          <w:szCs w:val="22"/>
        </w:rPr>
        <w:t>著</w:t>
      </w:r>
      <w:r w:rsidR="002E4B58" w:rsidRPr="00344783">
        <w:rPr>
          <w:rFonts w:ascii="Times New Roman" w:hAnsi="Times New Roman" w:cs="Times New Roman"/>
          <w:sz w:val="22"/>
          <w:szCs w:val="22"/>
        </w:rPr>
        <w:t>《如來藏之研究》第六章</w:t>
      </w:r>
      <w:r w:rsidR="0039542D" w:rsidRPr="00344783">
        <w:rPr>
          <w:rFonts w:ascii="Times New Roman" w:hAnsi="Times New Roman" w:cs="Times New Roman"/>
          <w:sz w:val="22"/>
          <w:szCs w:val="22"/>
        </w:rPr>
        <w:t>（</w:t>
      </w:r>
      <w:r w:rsidR="0039542D" w:rsidRPr="00344783">
        <w:rPr>
          <w:rFonts w:ascii="Times New Roman" w:hAnsi="Times New Roman" w:cs="Times New Roman"/>
          <w:sz w:val="22"/>
          <w:szCs w:val="22"/>
        </w:rPr>
        <w:t>p.161-162</w:t>
      </w:r>
      <w:r w:rsidR="0039542D" w:rsidRPr="00344783">
        <w:rPr>
          <w:rFonts w:ascii="Times New Roman" w:hAnsi="Times New Roman" w:cs="Times New Roman"/>
          <w:sz w:val="22"/>
          <w:szCs w:val="22"/>
        </w:rPr>
        <w:t>）</w:t>
      </w:r>
      <w:r w:rsidR="00DC5329" w:rsidRPr="00344783">
        <w:rPr>
          <w:rFonts w:ascii="Times New Roman" w:hAnsi="Times New Roman" w:cs="Times New Roman"/>
          <w:sz w:val="22"/>
          <w:szCs w:val="22"/>
        </w:rPr>
        <w:t>：</w:t>
      </w:r>
      <w:r w:rsidR="0039542D" w:rsidRPr="0034478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E4B58" w:rsidRPr="00344783" w:rsidRDefault="002E4B58" w:rsidP="008D3377">
      <w:pPr>
        <w:pStyle w:val="a7"/>
        <w:ind w:leftChars="295" w:left="708" w:rightChars="-24" w:right="-58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再從法義來說：</w:t>
      </w:r>
      <w:r w:rsidR="007A6946" w:rsidRPr="00344783">
        <w:rPr>
          <w:rFonts w:ascii="Times New Roman" w:eastAsia="標楷體" w:hAnsi="Times New Roman" w:cs="Times New Roman"/>
          <w:sz w:val="22"/>
          <w:szCs w:val="22"/>
        </w:rPr>
        <w:t>《寶性論》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立有垢真如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samalā-tathatā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、無垢真如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nirmala-tathatā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；轉依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āśraya-parāvṛtti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；三身</w:t>
      </w:r>
      <w:r w:rsidR="00BA7003" w:rsidRPr="0034478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實體身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svabhāvikakāyā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，受樂身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sāṃbhogikakāya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，化身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nairmāṇikakāya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，二障</w:t>
      </w:r>
      <w:r w:rsidRPr="0034478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煩惱、智（所知）障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kleśa-jñeya-āvaraṇa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；二種（出世間）無分別智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dvividha-jñāna-lokôttara-avikalpa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；無漏界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anāsrava-dhātu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等，都與瑜伽學相合。但瑜伽學特有的法義，如「五法」，「三自性」，「三無性」，「八識」，「四智」，</w:t>
      </w:r>
      <w:r w:rsidR="007A6946" w:rsidRPr="00344783">
        <w:rPr>
          <w:rFonts w:ascii="Times New Roman" w:eastAsia="標楷體" w:hAnsi="Times New Roman" w:cs="Times New Roman"/>
          <w:sz w:val="22"/>
          <w:szCs w:val="22"/>
        </w:rPr>
        <w:t>《寶性論》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都沒有引用，這是有點難以理解的，也許</w:t>
      </w:r>
      <w:r w:rsidR="007A6946" w:rsidRPr="00344783">
        <w:rPr>
          <w:rFonts w:ascii="Times New Roman" w:eastAsia="標楷體" w:hAnsi="Times New Roman" w:cs="Times New Roman"/>
          <w:sz w:val="22"/>
          <w:szCs w:val="22"/>
        </w:rPr>
        <w:t>《寶性論》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重於如來藏說，重於佛德的說明，而瑜伽學的發展，著重於一切法相分別的緣故。然</w:t>
      </w:r>
      <w:r w:rsidR="007A6946" w:rsidRPr="00344783">
        <w:rPr>
          <w:rFonts w:ascii="Times New Roman" w:eastAsia="標楷體" w:hAnsi="Times New Roman" w:cs="Times New Roman"/>
          <w:sz w:val="22"/>
          <w:szCs w:val="22"/>
        </w:rPr>
        <w:t>《寶性論》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的最大不同，是不用瑜伽學的種子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bīja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說，所以也不立不般涅槃種性。可以說：</w:t>
      </w:r>
      <w:r w:rsidR="007A6946" w:rsidRPr="00344783">
        <w:rPr>
          <w:rFonts w:ascii="Times New Roman" w:eastAsia="標楷體" w:hAnsi="Times New Roman" w:cs="Times New Roman"/>
          <w:sz w:val="22"/>
          <w:szCs w:val="22"/>
        </w:rPr>
        <w:t>《寶性論》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造於瑜伽學風開展的時代，受到了瑜伽學的影響。但對如來藏的解說，不取北方大乘經部師說的種子說，而保持了南方分別部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Prajñaptivādin</w:t>
      </w:r>
      <w:r w:rsidR="0039542D" w:rsidRPr="00344783">
        <w:rPr>
          <w:rFonts w:ascii="Times New Roman" w:eastAsia="標楷體" w:hAnsi="Times New Roman" w:cs="Times New Roman"/>
          <w:sz w:val="22"/>
          <w:szCs w:val="22"/>
        </w:rPr>
        <w:t>），以空（性）為佛性的立場</w:t>
      </w:r>
      <w:r w:rsidRPr="00344783">
        <w:rPr>
          <w:rFonts w:ascii="Times New Roman" w:eastAsia="標楷體" w:hAnsi="Times New Roman" w:cs="Times New Roman"/>
          <w:sz w:val="22"/>
          <w:szCs w:val="22"/>
        </w:rPr>
        <w:t>。總之，這是與瑜伽學有關，而不是屬於瑜伽派的。</w:t>
      </w:r>
    </w:p>
  </w:footnote>
  <w:footnote w:id="4">
    <w:p w:rsidR="00122534" w:rsidRPr="00344783" w:rsidRDefault="00122534" w:rsidP="00887CAB">
      <w:pPr>
        <w:pStyle w:val="a7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color w:val="000000" w:themeColor="text1"/>
          <w:sz w:val="22"/>
          <w:szCs w:val="22"/>
        </w:rPr>
        <w:footnoteRef/>
      </w:r>
      <w:r w:rsidR="002E5675" w:rsidRPr="00344783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 xml:space="preserve"> </w:t>
      </w:r>
      <w:r w:rsidR="00453BAD" w:rsidRPr="00344783">
        <w:rPr>
          <w:rFonts w:asciiTheme="minorEastAsia" w:hAnsiTheme="minorEastAsia" w:cs="Times New Roman"/>
          <w:color w:val="000000" w:themeColor="text1"/>
          <w:sz w:val="22"/>
          <w:szCs w:val="22"/>
        </w:rPr>
        <w:t>印順導師</w:t>
      </w:r>
      <w:r w:rsidRPr="00344783">
        <w:rPr>
          <w:rFonts w:asciiTheme="minorEastAsia" w:hAnsiTheme="minorEastAsia" w:cs="Times New Roman"/>
          <w:color w:val="000000" w:themeColor="text1"/>
          <w:sz w:val="22"/>
          <w:szCs w:val="22"/>
        </w:rPr>
        <w:t>著</w:t>
      </w:r>
      <w:r w:rsidR="00CD450F" w:rsidRPr="00344783">
        <w:rPr>
          <w:rFonts w:asciiTheme="minorEastAsia" w:hAnsiTheme="minorEastAsia" w:cs="Times New Roman" w:hint="eastAsia"/>
          <w:color w:val="000000" w:themeColor="text1"/>
          <w:sz w:val="22"/>
          <w:szCs w:val="22"/>
        </w:rPr>
        <w:t>，</w:t>
      </w:r>
      <w:r w:rsidRPr="00344783">
        <w:rPr>
          <w:rFonts w:asciiTheme="minorEastAsia" w:hAnsiTheme="minorEastAsia" w:cs="Times New Roman"/>
          <w:color w:val="000000" w:themeColor="text1"/>
          <w:sz w:val="22"/>
          <w:szCs w:val="22"/>
        </w:rPr>
        <w:t>《如來藏之研究》</w:t>
      </w:r>
      <w:r w:rsidR="00CD450F" w:rsidRPr="00344783">
        <w:rPr>
          <w:rFonts w:asciiTheme="minorEastAsia" w:hAnsiTheme="minorEastAsia" w:cs="Times New Roman"/>
          <w:color w:val="000000" w:themeColor="text1"/>
          <w:sz w:val="22"/>
          <w:szCs w:val="22"/>
        </w:rPr>
        <w:t>第二章</w:t>
      </w:r>
      <w:r w:rsidR="00CD450F" w:rsidRPr="00344783">
        <w:rPr>
          <w:rFonts w:asciiTheme="minorEastAsia" w:hAnsiTheme="minorEastAsia" w:cs="Times New Roman" w:hint="eastAsia"/>
          <w:color w:val="000000" w:themeColor="text1"/>
          <w:sz w:val="22"/>
          <w:szCs w:val="22"/>
        </w:rPr>
        <w:t>，</w:t>
      </w:r>
      <w:r w:rsidR="00CD450F" w:rsidRPr="00344783">
        <w:rPr>
          <w:rFonts w:asciiTheme="minorEastAsia" w:hAnsiTheme="minorEastAsia" w:cs="Times New Roman"/>
          <w:color w:val="000000" w:themeColor="text1"/>
          <w:sz w:val="22"/>
          <w:szCs w:val="22"/>
        </w:rPr>
        <w:t>第三節</w:t>
      </w:r>
      <w:r w:rsidRPr="00344783">
        <w:rPr>
          <w:rFonts w:ascii="Times New Roman" w:hAnsi="Times New Roman" w:cs="Times New Roman"/>
          <w:color w:val="000000" w:themeColor="text1"/>
          <w:sz w:val="22"/>
          <w:szCs w:val="22"/>
        </w:rPr>
        <w:t>（</w:t>
      </w:r>
      <w:r w:rsidR="00A223F6" w:rsidRPr="00344783">
        <w:rPr>
          <w:rFonts w:ascii="Times New Roman" w:hAnsi="Times New Roman" w:cs="Times New Roman"/>
          <w:color w:val="000000" w:themeColor="text1"/>
          <w:sz w:val="22"/>
          <w:szCs w:val="22"/>
        </w:rPr>
        <w:t>p.41-</w:t>
      </w:r>
      <w:r w:rsidR="00A223F6" w:rsidRPr="00344783">
        <w:rPr>
          <w:rFonts w:ascii="Times New Roman" w:hAnsi="Times New Roman" w:cs="Times New Roman" w:hint="eastAsia"/>
          <w:color w:val="000000" w:themeColor="text1"/>
          <w:sz w:val="22"/>
          <w:szCs w:val="22"/>
        </w:rPr>
        <w:t>42</w:t>
      </w:r>
      <w:r w:rsidRPr="00344783">
        <w:rPr>
          <w:rFonts w:ascii="Times New Roman" w:hAnsi="Times New Roman" w:cs="Times New Roman"/>
          <w:color w:val="000000" w:themeColor="text1"/>
          <w:sz w:val="22"/>
          <w:szCs w:val="22"/>
        </w:rPr>
        <w:t>）：</w:t>
      </w:r>
    </w:p>
    <w:p w:rsidR="00122534" w:rsidRPr="00344783" w:rsidRDefault="002E5675" w:rsidP="00344783">
      <w:pPr>
        <w:pStyle w:val="a7"/>
        <w:ind w:leftChars="96" w:left="230"/>
        <w:jc w:val="both"/>
        <w:rPr>
          <w:rFonts w:ascii="Times New Roman" w:hAnsi="Times New Roman" w:cs="Times New Roman"/>
          <w:color w:val="17365D" w:themeColor="text2" w:themeShade="BF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印度古代的宗教文化，經吠陀（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Veda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）、梵書（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br</w:t>
      </w:r>
      <w:r w:rsidRPr="00344783">
        <w:rPr>
          <w:rFonts w:ascii="Times New Roman" w:eastAsia="新細明體" w:hAnsi="Times New Roman" w:cs="Times New Roman"/>
          <w:sz w:val="22"/>
          <w:szCs w:val="22"/>
        </w:rPr>
        <w:t>ā</w:t>
      </w:r>
      <w:r w:rsidRPr="00344783">
        <w:rPr>
          <w:rFonts w:ascii="Times New Roman" w:eastAsia="標楷體" w:hAnsi="Times New Roman" w:cs="Times New Roman"/>
          <w:sz w:val="22"/>
          <w:szCs w:val="22"/>
        </w:rPr>
        <w:t>hmaṇa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）而大成。到了奧義書（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Upaniṣad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）時期，梵（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brahman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為最高原理，為萬有的本體，一切由梵而化出。梵的神格化，就是梵天；梵天自稱是常住不變，創造世界以及人類。在當時，人在世間的意義，生與死，生死流轉與解脫，受到神學的重視，「我」也就成為重要的問題。我，只是常識中的自己，但在神學的要求中，尋求真正的自我，終於成立「梵我一如」說。梵是萬有的實體，我是個人生命的主體；</w:t>
      </w:r>
      <w:r w:rsidRPr="00344783">
        <w:rPr>
          <w:rFonts w:ascii="標楷體" w:eastAsia="標楷體" w:hAnsi="標楷體" w:hint="eastAsia"/>
          <w:sz w:val="22"/>
          <w:szCs w:val="22"/>
        </w:rPr>
        <w:t>我  就是梵，在梵而成為眾生（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sattva</w:t>
      </w:r>
      <w:r w:rsidRPr="00344783">
        <w:rPr>
          <w:rFonts w:ascii="標楷體" w:eastAsia="標楷體" w:hAnsi="標楷體" w:hint="eastAsia"/>
          <w:sz w:val="22"/>
          <w:szCs w:val="22"/>
        </w:rPr>
        <w:t>）時，我就是眾生的生命當體。論性質，我與梵是同一的。這樣的我，是神學的產物。當時的宗教界，以為「自我」的證知，為解脫生死的關要；解脫就是自我的脫離流轉，復歸於梵，與梵合一。我與梵同體，據一般的意見，我（與梵）是常住不變的，喜樂的，知的。</w:t>
      </w:r>
    </w:p>
  </w:footnote>
  <w:footnote w:id="5">
    <w:p w:rsidR="004461D6" w:rsidRPr="00344783" w:rsidRDefault="00BA7003" w:rsidP="00887CAB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461D6" w:rsidRPr="00344783">
        <w:rPr>
          <w:rFonts w:ascii="Times New Roman" w:hAnsi="Times New Roman" w:cs="Times New Roman"/>
          <w:sz w:val="22"/>
          <w:szCs w:val="22"/>
        </w:rPr>
        <w:t xml:space="preserve"> </w:t>
      </w:r>
      <w:r w:rsidR="00453BAD" w:rsidRPr="00344783">
        <w:rPr>
          <w:rFonts w:ascii="Times New Roman" w:hAnsi="Times New Roman" w:cs="Times New Roman"/>
          <w:sz w:val="22"/>
          <w:szCs w:val="22"/>
        </w:rPr>
        <w:t>印順導師</w:t>
      </w:r>
      <w:r w:rsidR="004461D6" w:rsidRPr="00344783">
        <w:rPr>
          <w:rFonts w:ascii="Times New Roman" w:hAnsi="Times New Roman" w:cs="Times New Roman"/>
          <w:sz w:val="22"/>
          <w:szCs w:val="22"/>
        </w:rPr>
        <w:t>著</w:t>
      </w:r>
      <w:r w:rsidRPr="00344783">
        <w:rPr>
          <w:rFonts w:ascii="Times New Roman" w:hAnsi="Times New Roman" w:cs="Times New Roman"/>
          <w:sz w:val="22"/>
          <w:szCs w:val="22"/>
        </w:rPr>
        <w:t>《印度佛教思想史》</w:t>
      </w:r>
      <w:r w:rsidR="004461D6" w:rsidRPr="00344783">
        <w:rPr>
          <w:rFonts w:ascii="Times New Roman" w:hAnsi="Times New Roman" w:cs="Times New Roman"/>
          <w:sz w:val="22"/>
          <w:szCs w:val="22"/>
        </w:rPr>
        <w:t>（</w:t>
      </w:r>
      <w:r w:rsidR="004461D6" w:rsidRPr="00344783">
        <w:rPr>
          <w:rFonts w:ascii="Times New Roman" w:hAnsi="Times New Roman" w:cs="Times New Roman"/>
          <w:sz w:val="22"/>
          <w:szCs w:val="22"/>
        </w:rPr>
        <w:t>p.411-412</w:t>
      </w:r>
      <w:r w:rsidR="004461D6" w:rsidRPr="00344783">
        <w:rPr>
          <w:rFonts w:ascii="Times New Roman" w:hAnsi="Times New Roman" w:cs="Times New Roman"/>
          <w:sz w:val="22"/>
          <w:szCs w:val="22"/>
        </w:rPr>
        <w:t>）</w:t>
      </w:r>
      <w:r w:rsidR="00122534" w:rsidRPr="00344783">
        <w:rPr>
          <w:rFonts w:ascii="Times New Roman" w:hAnsi="Times New Roman" w:cs="Times New Roman"/>
          <w:sz w:val="22"/>
          <w:szCs w:val="22"/>
        </w:rPr>
        <w:t>：</w:t>
      </w:r>
      <w:r w:rsidR="004461D6" w:rsidRPr="0034478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A7003" w:rsidRPr="00344783" w:rsidRDefault="00BA7003" w:rsidP="005E140C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在西藏，中觀派受到特別的尊重，儘管彼此的意見不一致，而大都以</w:t>
      </w:r>
      <w:r w:rsidR="005E140C" w:rsidRPr="00344783">
        <w:rPr>
          <w:rFonts w:ascii="Times New Roman" w:eastAsia="標楷體" w:hAnsi="Times New Roman" w:cs="Times New Roman"/>
          <w:sz w:val="22"/>
          <w:szCs w:val="22"/>
        </w:rPr>
        <w:t>「中觀見」自居。對如來藏系經論，異說紛紜，如</w:t>
      </w:r>
      <w:r w:rsidR="005E140C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="005E140C" w:rsidRPr="00344783">
        <w:rPr>
          <w:rFonts w:ascii="Times New Roman" w:eastAsia="標楷體" w:hAnsi="Times New Roman" w:cs="Times New Roman"/>
          <w:sz w:val="22"/>
          <w:szCs w:val="22"/>
        </w:rPr>
        <w:t>密宗道次第</w:t>
      </w:r>
      <w:r w:rsidR="005E140C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所說</w:t>
      </w:r>
      <w:r w:rsidRPr="00344783">
        <w:rPr>
          <w:rFonts w:ascii="Times New Roman" w:eastAsia="標楷體" w:hAnsi="Times New Roman" w:cs="Times New Roman"/>
          <w:sz w:val="22"/>
          <w:szCs w:val="22"/>
        </w:rPr>
        <w:t>。其實，覺曩巴或譯爵南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Jo-naṅ-pa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派，說依他起自性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paratantra-svabhāva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如兔角，如來藏「他空」說為究</w:t>
      </w:r>
      <w:r w:rsidR="005E140C" w:rsidRPr="00344783">
        <w:rPr>
          <w:rFonts w:ascii="Times New Roman" w:eastAsia="標楷體" w:hAnsi="Times New Roman" w:cs="Times New Roman"/>
          <w:sz w:val="22"/>
          <w:szCs w:val="22"/>
        </w:rPr>
        <w:t>竟了義，正是（如來）「藏心見」。但受到經說「三轉法輪」所拘，與</w:t>
      </w:r>
      <w:r w:rsidR="005E140C" w:rsidRPr="0034478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eastAsia="標楷體" w:hAnsi="Times New Roman" w:cs="Times New Roman"/>
          <w:sz w:val="22"/>
          <w:szCs w:val="22"/>
        </w:rPr>
        <w:t>解深密經</w:t>
      </w:r>
      <w:r w:rsidR="005E140C" w:rsidRPr="0034478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同一法輪，自稱「唯識見」，造成矛盾！「唯識見」也是「他空」說，但所空的是遍計所執自性，依他起自性是不能說是空的。「秘密大乘」多說本有的顯發，如俱生歡喜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sahajānanda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，俱生瑜伽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sahajayoga</w:t>
      </w:r>
      <w:r w:rsidR="004461D6" w:rsidRPr="00344783">
        <w:rPr>
          <w:rFonts w:ascii="Times New Roman" w:eastAsia="標楷體" w:hAnsi="Times New Roman" w:cs="Times New Roman"/>
          <w:sz w:val="22"/>
          <w:szCs w:val="22"/>
        </w:rPr>
        <w:t>）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，只是如來藏的性具功德，是純正的中觀與唯識所不許的。代表印度晚期的西藏，高推「中觀見」，以如來藏為不了義說，卻又推與如來藏思想相契合的「秘密大乘」為最上，不免採取二重標準了！</w:t>
      </w:r>
    </w:p>
  </w:footnote>
  <w:footnote w:id="6">
    <w:p w:rsidR="00F47344" w:rsidRPr="00344783" w:rsidRDefault="00F47344" w:rsidP="00887CAB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>〔原書</w:t>
      </w:r>
      <w:r w:rsidRPr="00344783">
        <w:rPr>
          <w:rFonts w:ascii="Times New Roman" w:hAnsi="Times New Roman" w:cs="Times New Roman"/>
          <w:sz w:val="22"/>
          <w:szCs w:val="22"/>
        </w:rPr>
        <w:t>p.150</w:t>
      </w:r>
      <w:r w:rsidRPr="00344783">
        <w:rPr>
          <w:rFonts w:ascii="Times New Roman" w:hAnsi="Times New Roman" w:cs="Times New Roman"/>
          <w:sz w:val="22"/>
          <w:szCs w:val="22"/>
        </w:rPr>
        <w:t>，</w:t>
      </w:r>
      <w:r w:rsidRPr="00344783">
        <w:rPr>
          <w:rFonts w:ascii="Times New Roman" w:hAnsi="Times New Roman" w:cs="Times New Roman"/>
          <w:sz w:val="22"/>
          <w:szCs w:val="22"/>
        </w:rPr>
        <w:t>n.3</w:t>
      </w:r>
      <w:r w:rsidRPr="00344783">
        <w:rPr>
          <w:rFonts w:ascii="Times New Roman" w:hAnsi="Times New Roman" w:cs="Times New Roman"/>
          <w:sz w:val="22"/>
          <w:szCs w:val="22"/>
        </w:rPr>
        <w:t>〕《密宗道次第（略）論》（</w:t>
      </w:r>
      <w:r w:rsidR="005E140C" w:rsidRPr="00344783">
        <w:rPr>
          <w:rFonts w:ascii="Times New Roman" w:hAnsi="Times New Roman" w:cs="Times New Roman" w:hint="eastAsia"/>
          <w:sz w:val="22"/>
          <w:szCs w:val="22"/>
        </w:rPr>
        <w:t>《</w:t>
      </w:r>
      <w:r w:rsidRPr="00344783">
        <w:rPr>
          <w:rFonts w:ascii="Times New Roman" w:hAnsi="Times New Roman" w:cs="Times New Roman"/>
          <w:sz w:val="22"/>
          <w:szCs w:val="22"/>
        </w:rPr>
        <w:t>現</w:t>
      </w:r>
      <w:r w:rsidR="005E140C" w:rsidRPr="00344783">
        <w:rPr>
          <w:rFonts w:ascii="Times New Roman" w:hAnsi="Times New Roman" w:cs="Times New Roman"/>
          <w:sz w:val="22"/>
          <w:szCs w:val="22"/>
        </w:rPr>
        <w:t>代佛教學術叢</w:t>
      </w:r>
      <w:r w:rsidR="005E140C" w:rsidRPr="00344783">
        <w:rPr>
          <w:rFonts w:ascii="Times New Roman" w:hAnsi="Times New Roman" w:cs="Times New Roman" w:hint="eastAsia"/>
          <w:sz w:val="22"/>
          <w:szCs w:val="22"/>
        </w:rPr>
        <w:t>》「</w:t>
      </w:r>
      <w:r w:rsidR="005E140C" w:rsidRPr="00344783">
        <w:rPr>
          <w:rFonts w:ascii="Times New Roman" w:hAnsi="Times New Roman" w:cs="Times New Roman"/>
          <w:sz w:val="22"/>
          <w:szCs w:val="22"/>
        </w:rPr>
        <w:t>密宗思想論集</w:t>
      </w:r>
      <w:r w:rsidR="005E140C" w:rsidRPr="00344783">
        <w:rPr>
          <w:rFonts w:ascii="Times New Roman" w:hAnsi="Times New Roman" w:cs="Times New Roman" w:hint="eastAsia"/>
          <w:sz w:val="22"/>
          <w:szCs w:val="22"/>
        </w:rPr>
        <w:t>」</w:t>
      </w:r>
      <w:r w:rsidR="00DC5329" w:rsidRPr="00344783">
        <w:rPr>
          <w:rFonts w:ascii="Times New Roman" w:hAnsi="Times New Roman" w:cs="Times New Roman"/>
          <w:sz w:val="22"/>
          <w:szCs w:val="22"/>
        </w:rPr>
        <w:t>p.</w:t>
      </w:r>
      <w:r w:rsidR="002F77F8" w:rsidRPr="00344783">
        <w:rPr>
          <w:rFonts w:ascii="Times New Roman" w:hAnsi="Times New Roman" w:cs="Times New Roman"/>
          <w:sz w:val="22"/>
          <w:szCs w:val="22"/>
        </w:rPr>
        <w:t>248</w:t>
      </w:r>
      <w:r w:rsidRPr="0034478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:rsidR="008D1E23" w:rsidRPr="00344783" w:rsidRDefault="008D1E23" w:rsidP="00887CA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 xml:space="preserve"> </w:t>
      </w:r>
      <w:r w:rsidRPr="00344783">
        <w:rPr>
          <w:rFonts w:ascii="Times New Roman" w:hAnsi="Times New Roman" w:cs="Times New Roman"/>
          <w:sz w:val="22"/>
          <w:szCs w:val="22"/>
        </w:rPr>
        <w:t>比附：</w:t>
      </w:r>
      <w:r w:rsidRPr="00344783">
        <w:rPr>
          <w:rFonts w:ascii="Times New Roman" w:hAnsi="Times New Roman" w:cs="Times New Roman"/>
          <w:sz w:val="22"/>
          <w:szCs w:val="22"/>
        </w:rPr>
        <w:t>3.</w:t>
      </w:r>
      <w:r w:rsidRPr="00344783">
        <w:rPr>
          <w:rFonts w:ascii="Times New Roman" w:hAnsi="Times New Roman" w:cs="Times New Roman"/>
          <w:sz w:val="22"/>
          <w:szCs w:val="22"/>
        </w:rPr>
        <w:t>依傍，並列。（《漢語大詞典》（一），</w:t>
      </w:r>
      <w:r w:rsidRPr="00344783">
        <w:rPr>
          <w:rFonts w:ascii="Times New Roman" w:hAnsi="Times New Roman" w:cs="Times New Roman"/>
          <w:sz w:val="22"/>
          <w:szCs w:val="22"/>
        </w:rPr>
        <w:t>p.132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:rsidR="00DE6A70" w:rsidRPr="00344783" w:rsidRDefault="00DE6A70" w:rsidP="00887CAB">
      <w:pPr>
        <w:pStyle w:val="a7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344783">
        <w:rPr>
          <w:rFonts w:ascii="Times New Roman" w:eastAsiaTheme="majorEastAsia" w:hAnsi="Times New Roman" w:cs="Times New Roman"/>
          <w:sz w:val="22"/>
          <w:szCs w:val="22"/>
        </w:rPr>
        <w:t>參見印順導師著</w:t>
      </w:r>
      <w:r w:rsidRPr="00344783">
        <w:rPr>
          <w:rFonts w:ascii="Times New Roman" w:hAnsi="Times New Roman" w:cs="Times New Roman"/>
          <w:sz w:val="22"/>
          <w:szCs w:val="22"/>
        </w:rPr>
        <w:t>，《初期大乘佛教之起源與開展》</w:t>
      </w:r>
      <w:r w:rsidRPr="00344783">
        <w:rPr>
          <w:rFonts w:ascii="Times New Roman" w:hAnsi="Times New Roman" w:cs="Times New Roman"/>
          <w:sz w:val="22"/>
          <w:szCs w:val="22"/>
        </w:rPr>
        <w:t>(p</w:t>
      </w:r>
      <w:r w:rsidRPr="00344783">
        <w:rPr>
          <w:rFonts w:ascii="Times New Roman" w:eastAsia="SimSun" w:hAnsi="Times New Roman" w:cs="Times New Roman"/>
          <w:sz w:val="22"/>
          <w:szCs w:val="22"/>
        </w:rPr>
        <w:t>.</w:t>
      </w:r>
      <w:r w:rsidRPr="00344783">
        <w:rPr>
          <w:rFonts w:ascii="Times New Roman" w:hAnsi="Times New Roman" w:cs="Times New Roman"/>
          <w:sz w:val="22"/>
          <w:szCs w:val="22"/>
        </w:rPr>
        <w:t>22</w:t>
      </w:r>
      <w:r w:rsidRPr="00344783">
        <w:rPr>
          <w:rFonts w:ascii="Times New Roman" w:eastAsia="SimSun" w:hAnsi="Times New Roman" w:cs="Times New Roman"/>
          <w:sz w:val="22"/>
          <w:szCs w:val="22"/>
        </w:rPr>
        <w:t>-</w:t>
      </w:r>
      <w:r w:rsidRPr="00344783">
        <w:rPr>
          <w:rFonts w:ascii="Times New Roman" w:hAnsi="Times New Roman" w:cs="Times New Roman"/>
          <w:sz w:val="22"/>
          <w:szCs w:val="22"/>
        </w:rPr>
        <w:t>23)</w:t>
      </w:r>
      <w:r w:rsidRPr="00344783">
        <w:rPr>
          <w:rFonts w:ascii="Times New Roman" w:hAnsi="Times New Roman" w:cs="Times New Roman"/>
          <w:sz w:val="22"/>
          <w:szCs w:val="22"/>
        </w:rPr>
        <w:t>：</w:t>
      </w:r>
    </w:p>
    <w:p w:rsidR="00DE6A70" w:rsidRPr="00344783" w:rsidRDefault="00DE6A70" w:rsidP="00C11AE0">
      <w:pPr>
        <w:pStyle w:val="a7"/>
        <w:ind w:firstLineChars="50" w:firstLine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佛教思想的演進，是多方面的，如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《解深密經》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卷</w:t>
      </w:r>
      <w:r w:rsidRPr="00344783">
        <w:rPr>
          <w:rFonts w:ascii="Times New Roman" w:eastAsia="SimSun" w:hAnsi="Times New Roman" w:cs="Times New Roman"/>
          <w:sz w:val="22"/>
          <w:szCs w:val="22"/>
          <w:lang w:eastAsia="zh-CN"/>
        </w:rPr>
        <w:t>2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344783">
        <w:rPr>
          <w:rFonts w:ascii="Times New Roman" w:eastAsia="標楷體" w:hAnsi="Times New Roman" w:cs="Times New Roman"/>
          <w:sz w:val="22"/>
          <w:szCs w:val="22"/>
        </w:rPr>
        <w:t>16</w:t>
      </w:r>
      <w:r w:rsidRPr="00344783">
        <w:rPr>
          <w:rFonts w:ascii="Times New Roman" w:eastAsia="標楷體" w:hAnsi="Times New Roman" w:cs="Times New Roman"/>
          <w:sz w:val="22"/>
          <w:szCs w:val="22"/>
          <w:lang w:eastAsia="zh-CN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697a-b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）說：</w:t>
      </w:r>
    </w:p>
    <w:p w:rsidR="00DE6A70" w:rsidRPr="00344783" w:rsidRDefault="00D3314D" w:rsidP="00C11AE0">
      <w:pPr>
        <w:pStyle w:val="a7"/>
        <w:ind w:leftChars="46" w:left="110"/>
        <w:jc w:val="both"/>
        <w:rPr>
          <w:rFonts w:ascii="Times New Roman" w:eastAsia="標楷體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DE6A70" w:rsidRPr="00344783">
        <w:rPr>
          <w:rFonts w:ascii="Times New Roman" w:eastAsia="標楷體" w:hAnsi="Times New Roman" w:cs="Times New Roman"/>
          <w:sz w:val="22"/>
          <w:szCs w:val="22"/>
        </w:rPr>
        <w:t>初於一時，</w:t>
      </w:r>
      <w:r w:rsidR="00DE6A70" w:rsidRPr="00BC3520">
        <w:rPr>
          <w:rFonts w:ascii="標楷體" w:eastAsia="標楷體" w:hAnsi="標楷體" w:cs="Times New Roman"/>
          <w:sz w:val="22"/>
          <w:szCs w:val="22"/>
        </w:rPr>
        <w:t>在婆羅痆斯仙人墮處施鹿林中，惟為發趣聲聞乘者，以四諦相轉正法輪。……在昔第二時中，惟為發趣修大乘者，依一切法皆無自性，無生無滅，本來寂靜，自性涅槃，以隱密相轉正法輪。……</w:t>
      </w:r>
      <w:r w:rsidR="00DE6A70" w:rsidRPr="00344783">
        <w:rPr>
          <w:rFonts w:ascii="Times New Roman" w:eastAsia="標楷體" w:hAnsi="Times New Roman" w:cs="Times New Roman"/>
          <w:sz w:val="22"/>
          <w:szCs w:val="22"/>
        </w:rPr>
        <w:t>於今第三時中，普為發趣一切乘者，依一切法皆無</w:t>
      </w:r>
      <w:r w:rsidR="00E02E10" w:rsidRPr="00344783">
        <w:rPr>
          <w:rFonts w:ascii="Times New Roman" w:eastAsia="標楷體" w:hAnsi="Times New Roman" w:cs="Times New Roman"/>
          <w:sz w:val="22"/>
          <w:szCs w:val="22"/>
        </w:rPr>
        <w:t>自性，無生無滅，本來寂靜，自性涅槃，無自性性，以顯了相轉正法輪</w:t>
      </w:r>
      <w:r w:rsidR="00DE6A70" w:rsidRPr="00344783">
        <w:rPr>
          <w:rFonts w:ascii="Times New Roman" w:eastAsia="標楷體" w:hAnsi="Times New Roman" w:cs="Times New Roman"/>
          <w:sz w:val="22"/>
          <w:szCs w:val="22"/>
        </w:rPr>
        <w:t>。</w:t>
      </w:r>
      <w:r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  <w:p w:rsidR="00DE6A70" w:rsidRPr="00344783" w:rsidRDefault="00DE6A70" w:rsidP="00C11AE0">
      <w:pPr>
        <w:pStyle w:val="a7"/>
        <w:ind w:leftChars="46" w:left="11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這是著名的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三時教說。瑜伽學者依據這一三時教說，決定的說：第二時教說一切法無自性空，是不了義的。第三時教依三性、三無性，說明遍計所執性是空，依他起、圓成實自性是有，才是了義。初時說四諦，是聲聞法（代表原始與部派佛教）。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大乘法中，初說一切無自性空，後來解說為「無其所無，有其所有」：這是大乘法分前期與後期的確證。一切經是佛說的，所以表示為世尊說法的三階段。從佛經為不斷結集而先後傳出來說，這正是佛法次第演化過程的記錄。《究竟一乘寶性論》卷</w:t>
      </w:r>
      <w:r w:rsidRPr="00344783">
        <w:rPr>
          <w:rFonts w:ascii="Times New Roman" w:eastAsia="SimSun" w:hAnsi="Times New Roman" w:cs="Times New Roman"/>
          <w:sz w:val="22"/>
          <w:szCs w:val="22"/>
        </w:rPr>
        <w:t>1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引（《大集經陀羅尼自在王》）經（大正</w:t>
      </w:r>
      <w:r w:rsidRPr="00344783">
        <w:rPr>
          <w:rFonts w:ascii="Times New Roman" w:eastAsia="標楷體" w:hAnsi="Times New Roman" w:cs="Times New Roman"/>
          <w:sz w:val="22"/>
          <w:szCs w:val="22"/>
        </w:rPr>
        <w:t>31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822a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）說：</w:t>
      </w:r>
    </w:p>
    <w:p w:rsidR="00DE6A70" w:rsidRPr="00344783" w:rsidRDefault="00D3314D" w:rsidP="00C11AE0">
      <w:pPr>
        <w:pStyle w:val="a7"/>
        <w:ind w:leftChars="46" w:left="110"/>
        <w:jc w:val="both"/>
        <w:rPr>
          <w:rFonts w:ascii="Times New Roman" w:eastAsia="標楷體" w:hAnsi="Times New Roman" w:cs="Times New Roman"/>
          <w:sz w:val="22"/>
          <w:szCs w:val="22"/>
        </w:rPr>
      </w:pPr>
      <w:r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DE6A70" w:rsidRPr="00344783">
        <w:rPr>
          <w:rFonts w:ascii="Times New Roman" w:eastAsia="標楷體" w:hAnsi="Times New Roman" w:cs="Times New Roman"/>
          <w:sz w:val="22"/>
          <w:szCs w:val="22"/>
        </w:rPr>
        <w:t>諸佛如來</w:t>
      </w:r>
      <w:r w:rsidR="00DE6A70" w:rsidRPr="00BC3520">
        <w:rPr>
          <w:rFonts w:ascii="標楷體" w:eastAsia="標楷體" w:hAnsi="標楷體" w:cs="Times New Roman"/>
          <w:sz w:val="22"/>
          <w:szCs w:val="22"/>
        </w:rPr>
        <w:t>……</w:t>
      </w:r>
      <w:r w:rsidR="00DE6A70" w:rsidRPr="00344783">
        <w:rPr>
          <w:rFonts w:ascii="Times New Roman" w:eastAsia="標楷體" w:hAnsi="Times New Roman" w:cs="Times New Roman"/>
          <w:sz w:val="22"/>
          <w:szCs w:val="22"/>
        </w:rPr>
        <w:t>善知不淨諸眾生性，知已乃為說無常、苦、無我、不淨，為驚怖彼樂世眾生，令厭世間，入聲聞法中。而佛如來不以為足，勤未休息，次為說空、無相、無願，令彼眾生少解如來所說法輪。而佛如來不以為足，勤未休息，次復為說不退法輪，次</w:t>
      </w:r>
      <w:r w:rsidR="00E02E10" w:rsidRPr="00344783">
        <w:rPr>
          <w:rFonts w:ascii="Times New Roman" w:eastAsia="標楷體" w:hAnsi="Times New Roman" w:cs="Times New Roman"/>
          <w:sz w:val="22"/>
          <w:szCs w:val="22"/>
        </w:rPr>
        <w:t>說清淨波羅蜜行，謂不見三事，令眾生入如來境界</w:t>
      </w:r>
      <w:r w:rsidR="00DE6A70" w:rsidRPr="00344783">
        <w:rPr>
          <w:rFonts w:ascii="Times New Roman" w:eastAsia="標楷體" w:hAnsi="Times New Roman" w:cs="Times New Roman"/>
          <w:sz w:val="22"/>
          <w:szCs w:val="22"/>
        </w:rPr>
        <w:t>。</w:t>
      </w:r>
      <w:r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  <w:p w:rsidR="00DE6A70" w:rsidRPr="00344783" w:rsidRDefault="00DE6A70" w:rsidP="00C11AE0">
      <w:pPr>
        <w:pStyle w:val="a7"/>
        <w:ind w:leftChars="46" w:left="11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這是又一型三時教說。前二時說，與《解深密經》相同；第三「轉不退法輪」，意義有些出入。第三時所說，曇無讖（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Dharmarakṣa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）所譯《大方等大集經》作：「復為說法，令其不退菩提之心，知三世法，成菩提道」。竺法護（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Dharmarakṣa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）異譯《大哀經》說：「斑宣經道，三場清淨，何（所？）謂佛界，而令眾生來入其境」。《解深密經》的第三時教，是對於第二時教</w:t>
      </w:r>
      <w:r w:rsidRPr="0034478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無自性空的不解、誤解，而再作顯了的說明。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《陀羅尼自在王經》的第三時教，是對第二時教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r w:rsidRPr="00344783">
        <w:rPr>
          <w:rFonts w:ascii="Times New Roman" w:eastAsia="標楷體" w:hAnsi="Times New Roman" w:cs="Times New Roman"/>
          <w:b/>
          <w:sz w:val="22"/>
          <w:szCs w:val="22"/>
        </w:rPr>
        <w:t>空、無相、無願，進一層的使人悟入「如來境界」（「佛界」），也就是入「如來性」（「佛性」）。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第三時教的內容，略有不同。不過，《解深密經》於一切法無自性空，顯示勝義無自性性</w:t>
      </w:r>
      <w:r w:rsidRPr="0034478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344783">
        <w:rPr>
          <w:rFonts w:ascii="Times New Roman" w:eastAsia="標楷體" w:hAnsi="Times New Roman" w:cs="Times New Roman"/>
          <w:sz w:val="22"/>
          <w:szCs w:val="22"/>
        </w:rPr>
        <w:t>無自性所顯的圓成實性；《陀羅尼自在王經》，經法空而進入清淨的如來性：這都是不止於空而導入不空的。所以後期大乘，因部派的、區域的差別，有二大系不同，而在從「空」進入「不空」來說，卻是一致的。</w:t>
      </w:r>
    </w:p>
  </w:footnote>
  <w:footnote w:id="9">
    <w:p w:rsidR="00262188" w:rsidRPr="00344783" w:rsidRDefault="00262188" w:rsidP="00887CA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6E5EDE" w:rsidRPr="00344783">
        <w:rPr>
          <w:rFonts w:ascii="Times New Roman" w:hAnsi="Times New Roman" w:cs="Times New Roman"/>
          <w:sz w:val="22"/>
          <w:szCs w:val="22"/>
        </w:rPr>
        <w:t>（</w:t>
      </w:r>
      <w:r w:rsidR="006E5EDE" w:rsidRPr="00344783">
        <w:rPr>
          <w:rFonts w:ascii="Times New Roman" w:hAnsi="Times New Roman" w:cs="Times New Roman"/>
          <w:sz w:val="22"/>
          <w:szCs w:val="22"/>
        </w:rPr>
        <w:t>1</w:t>
      </w:r>
      <w:r w:rsidR="006E5EDE" w:rsidRPr="00344783">
        <w:rPr>
          <w:rFonts w:ascii="Times New Roman" w:hAnsi="Times New Roman" w:cs="Times New Roman"/>
          <w:sz w:val="22"/>
          <w:szCs w:val="22"/>
        </w:rPr>
        <w:t>）</w:t>
      </w:r>
      <w:r w:rsidR="00B92F60" w:rsidRPr="00344783">
        <w:rPr>
          <w:rFonts w:ascii="Times New Roman" w:hAnsi="Times New Roman" w:cs="Times New Roman"/>
          <w:sz w:val="22"/>
          <w:szCs w:val="22"/>
        </w:rPr>
        <w:t>唐．道宣撰</w:t>
      </w:r>
      <w:r w:rsidRPr="00344783">
        <w:rPr>
          <w:rFonts w:ascii="Times New Roman" w:hAnsi="Times New Roman" w:cs="Times New Roman"/>
          <w:sz w:val="22"/>
          <w:szCs w:val="22"/>
        </w:rPr>
        <w:t>《續高僧傳》卷</w:t>
      </w:r>
      <w:r w:rsidRPr="00344783">
        <w:rPr>
          <w:rFonts w:ascii="Times New Roman" w:hAnsi="Times New Roman" w:cs="Times New Roman"/>
          <w:sz w:val="22"/>
          <w:szCs w:val="22"/>
        </w:rPr>
        <w:t>16</w:t>
      </w:r>
      <w:r w:rsidRPr="00344783">
        <w:rPr>
          <w:rFonts w:ascii="Times New Roman" w:hAnsi="Times New Roman" w:cs="Times New Roman"/>
          <w:sz w:val="22"/>
          <w:szCs w:val="22"/>
        </w:rPr>
        <w:t>（大正</w:t>
      </w:r>
      <w:r w:rsidRPr="00344783">
        <w:rPr>
          <w:rFonts w:ascii="Times New Roman" w:hAnsi="Times New Roman" w:cs="Times New Roman"/>
          <w:sz w:val="22"/>
          <w:szCs w:val="22"/>
        </w:rPr>
        <w:t>50</w:t>
      </w:r>
      <w:r w:rsidRPr="00344783">
        <w:rPr>
          <w:rFonts w:ascii="Times New Roman" w:hAnsi="Times New Roman" w:cs="Times New Roman"/>
          <w:sz w:val="22"/>
          <w:szCs w:val="22"/>
        </w:rPr>
        <w:t>，</w:t>
      </w:r>
      <w:r w:rsidRPr="00344783">
        <w:rPr>
          <w:rFonts w:ascii="Times New Roman" w:hAnsi="Times New Roman" w:cs="Times New Roman"/>
          <w:sz w:val="22"/>
          <w:szCs w:val="22"/>
        </w:rPr>
        <w:t>551b27-c1</w:t>
      </w:r>
      <w:r w:rsidRPr="00344783">
        <w:rPr>
          <w:rFonts w:ascii="Times New Roman" w:hAnsi="Times New Roman" w:cs="Times New Roman"/>
          <w:sz w:val="22"/>
          <w:szCs w:val="22"/>
        </w:rPr>
        <w:t>）：</w:t>
      </w:r>
    </w:p>
    <w:p w:rsidR="006E5EDE" w:rsidRPr="00344783" w:rsidRDefault="006E5EDE" w:rsidP="006618E0">
      <w:pPr>
        <w:pStyle w:val="a7"/>
        <w:ind w:leftChars="251" w:left="60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菩提達摩，南天竺婆羅門種，神慧疎朗，聞皆曉悟，志存大乘冥心虛寂，</w:t>
      </w:r>
      <w:r w:rsidR="00262188" w:rsidRPr="00344783">
        <w:rPr>
          <w:rFonts w:ascii="Times New Roman" w:eastAsia="標楷體" w:hAnsi="Times New Roman" w:cs="Times New Roman"/>
          <w:sz w:val="22"/>
          <w:szCs w:val="22"/>
        </w:rPr>
        <w:t>通微徹數定學高之。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悲此邊隅以法相導，初達宋境南越末又北度至魏，</w:t>
      </w:r>
      <w:r w:rsidR="00262188" w:rsidRPr="00344783">
        <w:rPr>
          <w:rFonts w:ascii="Times New Roman" w:eastAsia="標楷體" w:hAnsi="Times New Roman" w:cs="Times New Roman"/>
          <w:sz w:val="22"/>
          <w:szCs w:val="22"/>
        </w:rPr>
        <w:t>隨其所止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，</w:t>
      </w:r>
      <w:r w:rsidR="00262188" w:rsidRPr="00344783">
        <w:rPr>
          <w:rFonts w:ascii="Times New Roman" w:eastAsia="標楷體" w:hAnsi="Times New Roman" w:cs="Times New Roman"/>
          <w:sz w:val="22"/>
          <w:szCs w:val="22"/>
        </w:rPr>
        <w:t>誨以禪教。</w:t>
      </w:r>
    </w:p>
    <w:p w:rsidR="006618E0" w:rsidRPr="00344783" w:rsidRDefault="006618E0" w:rsidP="00C11AE0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Pr="00344783">
        <w:rPr>
          <w:rFonts w:ascii="Times New Roman" w:hAnsi="Times New Roman" w:cs="Times New Roman"/>
          <w:sz w:val="22"/>
          <w:szCs w:val="22"/>
        </w:rPr>
        <w:t>2</w:t>
      </w:r>
      <w:r w:rsidRPr="00344783">
        <w:rPr>
          <w:rFonts w:ascii="Times New Roman" w:hAnsi="Times New Roman" w:cs="Times New Roman"/>
          <w:sz w:val="22"/>
          <w:szCs w:val="22"/>
        </w:rPr>
        <w:t>）印順導師著《中國禪宗史》（</w:t>
      </w:r>
      <w:r w:rsidRPr="00344783">
        <w:rPr>
          <w:rFonts w:ascii="Times New Roman" w:hAnsi="Times New Roman" w:cs="Times New Roman"/>
          <w:sz w:val="22"/>
          <w:szCs w:val="22"/>
        </w:rPr>
        <w:t>p.4</w:t>
      </w:r>
      <w:r w:rsidRPr="00344783">
        <w:rPr>
          <w:rFonts w:ascii="Times New Roman" w:hAnsi="Times New Roman" w:cs="Times New Roman"/>
          <w:sz w:val="22"/>
          <w:szCs w:val="22"/>
        </w:rPr>
        <w:t>）：</w:t>
      </w:r>
    </w:p>
    <w:p w:rsidR="006618E0" w:rsidRPr="00344783" w:rsidRDefault="006618E0" w:rsidP="00C11AE0">
      <w:pPr>
        <w:pStyle w:val="a7"/>
        <w:ind w:leftChars="211" w:left="50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《續僧傳》卻說得更具體：「初達宋境南越，末又北度至魏。隨其所止，誨以禪教」。最初到達中國，時代還是劉宋（</w:t>
      </w:r>
      <w:r w:rsidRPr="00344783">
        <w:rPr>
          <w:rFonts w:ascii="Times New Roman" w:eastAsia="標楷體" w:hAnsi="Times New Roman" w:cs="Times New Roman"/>
          <w:sz w:val="22"/>
          <w:szCs w:val="22"/>
        </w:rPr>
        <w:t>420-478</w:t>
      </w:r>
      <w:r w:rsidRPr="00344783">
        <w:rPr>
          <w:rFonts w:ascii="Times New Roman" w:eastAsia="標楷體" w:hAnsi="Times New Roman" w:cs="Times New Roman"/>
          <w:sz w:val="22"/>
          <w:szCs w:val="22"/>
        </w:rPr>
        <w:t>）。登陸的地方</w:t>
      </w:r>
      <w:r w:rsidRPr="0034478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南越，為今海南島岸地方。達摩在</w:t>
      </w:r>
      <w:r w:rsidRPr="00344783">
        <w:rPr>
          <w:rFonts w:ascii="Times New Roman" w:eastAsia="標楷體" w:hAnsi="Times New Roman" w:cs="Times New Roman"/>
          <w:sz w:val="22"/>
          <w:szCs w:val="22"/>
        </w:rPr>
        <w:t>478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年以前，早就到了中國，末了才過江到北魏。那在江南一帶，達摩應有一長期的逗留。</w:t>
      </w:r>
    </w:p>
  </w:footnote>
  <w:footnote w:id="10">
    <w:p w:rsidR="00D173D1" w:rsidRPr="00344783" w:rsidRDefault="00B92F60" w:rsidP="00887CAB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>《景德傳燈錄》卷</w:t>
      </w:r>
      <w:r w:rsidRPr="00344783">
        <w:rPr>
          <w:rFonts w:ascii="Times New Roman" w:hAnsi="Times New Roman" w:cs="Times New Roman"/>
          <w:sz w:val="22"/>
          <w:szCs w:val="22"/>
        </w:rPr>
        <w:t>4</w:t>
      </w:r>
      <w:r w:rsidR="00344783" w:rsidRPr="00344783">
        <w:rPr>
          <w:rFonts w:ascii="Times New Roman" w:hAnsi="Times New Roman" w:cs="Times New Roman"/>
          <w:sz w:val="22"/>
          <w:szCs w:val="22"/>
        </w:rPr>
        <w:t>(</w:t>
      </w:r>
      <w:r w:rsidR="00344783" w:rsidRPr="00344783">
        <w:rPr>
          <w:rFonts w:ascii="Times New Roman" w:hAnsi="Times New Roman" w:cs="Times New Roman"/>
          <w:sz w:val="22"/>
          <w:szCs w:val="22"/>
        </w:rPr>
        <w:t>大正</w:t>
      </w:r>
      <w:r w:rsidR="00344783" w:rsidRPr="00344783">
        <w:rPr>
          <w:rFonts w:ascii="Times New Roman" w:hAnsi="Times New Roman" w:cs="Times New Roman"/>
          <w:sz w:val="22"/>
          <w:szCs w:val="22"/>
        </w:rPr>
        <w:t>51</w:t>
      </w:r>
      <w:r w:rsidR="00344783" w:rsidRPr="00344783">
        <w:rPr>
          <w:rFonts w:ascii="Times New Roman" w:hAnsi="Times New Roman" w:cs="Times New Roman"/>
          <w:sz w:val="22"/>
          <w:szCs w:val="22"/>
        </w:rPr>
        <w:t>，</w:t>
      </w:r>
      <w:r w:rsidR="00344783" w:rsidRPr="00344783">
        <w:rPr>
          <w:rFonts w:ascii="Times New Roman" w:hAnsi="Times New Roman" w:cs="Times New Roman"/>
          <w:sz w:val="22"/>
          <w:szCs w:val="22"/>
        </w:rPr>
        <w:t>231c11-13)</w:t>
      </w:r>
      <w:r w:rsidRPr="00344783">
        <w:rPr>
          <w:rFonts w:ascii="Times New Roman" w:hAnsi="Times New Roman" w:cs="Times New Roman"/>
          <w:sz w:val="22"/>
          <w:szCs w:val="22"/>
        </w:rPr>
        <w:t>：</w:t>
      </w:r>
    </w:p>
    <w:p w:rsidR="00B92F60" w:rsidRPr="00344783" w:rsidRDefault="00E02E10" w:rsidP="00887CAB">
      <w:pPr>
        <w:pStyle w:val="a7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344783">
        <w:rPr>
          <w:rFonts w:ascii="標楷體" w:eastAsia="標楷體" w:hAnsi="標楷體" w:cs="Times New Roman"/>
          <w:sz w:val="22"/>
          <w:szCs w:val="22"/>
        </w:rPr>
        <w:t>問曰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344783">
        <w:rPr>
          <w:rFonts w:ascii="標楷體" w:eastAsia="標楷體" w:hAnsi="標楷體" w:cs="Times New Roman"/>
          <w:sz w:val="22"/>
          <w:szCs w:val="22"/>
        </w:rPr>
        <w:t>如何是祖師西來意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344783">
        <w:rPr>
          <w:rFonts w:ascii="標楷體" w:eastAsia="標楷體" w:hAnsi="標楷體" w:cs="Times New Roman"/>
          <w:sz w:val="22"/>
          <w:szCs w:val="22"/>
        </w:rPr>
        <w:t>師曰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：</w:t>
      </w:r>
      <w:r w:rsidR="00B92F60" w:rsidRPr="00344783">
        <w:rPr>
          <w:rFonts w:ascii="標楷體" w:eastAsia="標楷體" w:hAnsi="標楷體" w:cs="Times New Roman"/>
          <w:sz w:val="22"/>
          <w:szCs w:val="22"/>
        </w:rPr>
        <w:t>何不問自己意。曰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：</w:t>
      </w:r>
      <w:r w:rsidR="00B92F60" w:rsidRPr="00344783">
        <w:rPr>
          <w:rFonts w:ascii="標楷體" w:eastAsia="標楷體" w:hAnsi="標楷體" w:cs="Times New Roman"/>
          <w:sz w:val="22"/>
          <w:szCs w:val="22"/>
        </w:rPr>
        <w:t>如</w:t>
      </w:r>
      <w:r w:rsidRPr="00344783">
        <w:rPr>
          <w:rFonts w:ascii="標楷體" w:eastAsia="標楷體" w:hAnsi="標楷體" w:cs="Times New Roman"/>
          <w:sz w:val="22"/>
          <w:szCs w:val="22"/>
        </w:rPr>
        <w:t>何是自己意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344783">
        <w:rPr>
          <w:rFonts w:ascii="標楷體" w:eastAsia="標楷體" w:hAnsi="標楷體" w:cs="Times New Roman"/>
          <w:sz w:val="22"/>
          <w:szCs w:val="22"/>
        </w:rPr>
        <w:t>師曰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344783">
        <w:rPr>
          <w:rFonts w:ascii="標楷體" w:eastAsia="標楷體" w:hAnsi="標楷體" w:cs="Times New Roman"/>
          <w:sz w:val="22"/>
          <w:szCs w:val="22"/>
        </w:rPr>
        <w:t>當觀密作用。曰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344783">
        <w:rPr>
          <w:rFonts w:ascii="標楷體" w:eastAsia="標楷體" w:hAnsi="標楷體" w:cs="Times New Roman"/>
          <w:sz w:val="22"/>
          <w:szCs w:val="22"/>
        </w:rPr>
        <w:t>如何是密作用</w:t>
      </w:r>
      <w:r w:rsidRPr="00344783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344783">
        <w:rPr>
          <w:rFonts w:ascii="標楷體" w:eastAsia="標楷體" w:hAnsi="標楷體" w:cs="Times New Roman"/>
          <w:sz w:val="22"/>
          <w:szCs w:val="22"/>
        </w:rPr>
        <w:t>師以目開合示之。</w:t>
      </w:r>
    </w:p>
  </w:footnote>
  <w:footnote w:id="11">
    <w:p w:rsidR="002F77F8" w:rsidRPr="00344783" w:rsidRDefault="002F77F8" w:rsidP="00887CA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>〔原書</w:t>
      </w:r>
      <w:r w:rsidRPr="00344783">
        <w:rPr>
          <w:rFonts w:ascii="Times New Roman" w:hAnsi="Times New Roman" w:cs="Times New Roman"/>
          <w:sz w:val="22"/>
          <w:szCs w:val="22"/>
        </w:rPr>
        <w:t>p.150</w:t>
      </w:r>
      <w:r w:rsidRPr="00344783">
        <w:rPr>
          <w:rFonts w:ascii="Times New Roman" w:hAnsi="Times New Roman" w:cs="Times New Roman"/>
          <w:sz w:val="22"/>
          <w:szCs w:val="22"/>
        </w:rPr>
        <w:t>，</w:t>
      </w:r>
      <w:r w:rsidRPr="00344783">
        <w:rPr>
          <w:rFonts w:ascii="Times New Roman" w:hAnsi="Times New Roman" w:cs="Times New Roman"/>
          <w:sz w:val="22"/>
          <w:szCs w:val="22"/>
        </w:rPr>
        <w:t>n.4</w:t>
      </w:r>
      <w:r w:rsidRPr="00344783">
        <w:rPr>
          <w:rFonts w:ascii="Times New Roman" w:hAnsi="Times New Roman" w:cs="Times New Roman"/>
          <w:sz w:val="22"/>
          <w:szCs w:val="22"/>
        </w:rPr>
        <w:t>〕《景德傳燈錄》卷</w:t>
      </w:r>
      <w:r w:rsidRPr="00344783">
        <w:rPr>
          <w:rFonts w:ascii="Times New Roman" w:hAnsi="Times New Roman" w:cs="Times New Roman"/>
          <w:sz w:val="22"/>
          <w:szCs w:val="22"/>
        </w:rPr>
        <w:t>9</w:t>
      </w:r>
      <w:r w:rsidRPr="00344783">
        <w:rPr>
          <w:rFonts w:ascii="Times New Roman" w:hAnsi="Times New Roman" w:cs="Times New Roman"/>
          <w:sz w:val="22"/>
          <w:szCs w:val="22"/>
        </w:rPr>
        <w:t>（大正</w:t>
      </w:r>
      <w:r w:rsidRPr="00344783">
        <w:rPr>
          <w:rFonts w:ascii="Times New Roman" w:hAnsi="Times New Roman" w:cs="Times New Roman"/>
          <w:sz w:val="22"/>
          <w:szCs w:val="22"/>
        </w:rPr>
        <w:t>51</w:t>
      </w:r>
      <w:r w:rsidRPr="00344783">
        <w:rPr>
          <w:rFonts w:ascii="Times New Roman" w:hAnsi="Times New Roman" w:cs="Times New Roman"/>
          <w:sz w:val="22"/>
          <w:szCs w:val="22"/>
        </w:rPr>
        <w:t>，</w:t>
      </w:r>
      <w:r w:rsidRPr="00344783">
        <w:rPr>
          <w:rFonts w:ascii="Times New Roman" w:hAnsi="Times New Roman" w:cs="Times New Roman"/>
          <w:sz w:val="22"/>
          <w:szCs w:val="22"/>
        </w:rPr>
        <w:t>267c</w:t>
      </w:r>
      <w:r w:rsidR="00885459" w:rsidRPr="00344783">
        <w:rPr>
          <w:rFonts w:ascii="Times New Roman" w:hAnsi="Times New Roman" w:cs="Times New Roman"/>
          <w:sz w:val="22"/>
          <w:szCs w:val="22"/>
        </w:rPr>
        <w:t>11-16</w:t>
      </w:r>
      <w:r w:rsidR="00885459" w:rsidRPr="00344783">
        <w:rPr>
          <w:rFonts w:ascii="Times New Roman" w:hAnsi="Times New Roman" w:cs="Times New Roman"/>
          <w:sz w:val="22"/>
          <w:szCs w:val="22"/>
        </w:rPr>
        <w:t>）：</w:t>
      </w:r>
    </w:p>
    <w:p w:rsidR="00885459" w:rsidRPr="00344783" w:rsidRDefault="00290EA0" w:rsidP="00887CAB">
      <w:pPr>
        <w:pStyle w:val="a7"/>
        <w:ind w:leftChars="92" w:left="22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汝諸人各自有無價大寶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從眼門放光照山河大地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耳門放光領釆一切善惡音響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六門晝夜常放光明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亦名放光三昧。汝自不識取影在四大身中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內外扶持不教傾側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如人負重擔從獨木橋上過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亦不教失脚</w:t>
      </w:r>
      <w:r w:rsidRPr="0034478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且是什麼物任持便得</w:t>
      </w:r>
      <w:r w:rsidR="00885459" w:rsidRPr="00344783">
        <w:rPr>
          <w:rFonts w:ascii="Times New Roman" w:eastAsia="標楷體" w:hAnsi="Times New Roman" w:cs="Times New Roman"/>
          <w:sz w:val="22"/>
          <w:szCs w:val="22"/>
        </w:rPr>
        <w:t>如是</w:t>
      </w:r>
      <w:r w:rsidR="001B1152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="00885459" w:rsidRPr="00344783">
        <w:rPr>
          <w:rFonts w:ascii="Times New Roman" w:eastAsia="標楷體" w:hAnsi="Times New Roman" w:cs="Times New Roman"/>
          <w:sz w:val="22"/>
          <w:szCs w:val="22"/>
        </w:rPr>
        <w:t>汝若覓</w:t>
      </w:r>
      <w:r w:rsidR="001B1152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="00885459" w:rsidRPr="00344783">
        <w:rPr>
          <w:rFonts w:ascii="Times New Roman" w:eastAsia="標楷體" w:hAnsi="Times New Roman" w:cs="Times New Roman"/>
          <w:sz w:val="22"/>
          <w:szCs w:val="22"/>
        </w:rPr>
        <w:t>豪髮即不見。</w:t>
      </w:r>
    </w:p>
  </w:footnote>
  <w:footnote w:id="12">
    <w:p w:rsidR="00D173D1" w:rsidRPr="00344783" w:rsidRDefault="00FB686A" w:rsidP="00887CAB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B1152" w:rsidRPr="00344783">
        <w:rPr>
          <w:rFonts w:ascii="Times New Roman" w:hAnsi="Times New Roman" w:cs="Times New Roman"/>
          <w:sz w:val="22"/>
          <w:szCs w:val="22"/>
        </w:rPr>
        <w:t>（</w:t>
      </w:r>
      <w:r w:rsidR="001B1152" w:rsidRPr="00344783">
        <w:rPr>
          <w:rFonts w:ascii="Times New Roman" w:hAnsi="Times New Roman" w:cs="Times New Roman"/>
          <w:sz w:val="22"/>
          <w:szCs w:val="22"/>
        </w:rPr>
        <w:t>1</w:t>
      </w:r>
      <w:r w:rsidR="001B1152" w:rsidRPr="00344783">
        <w:rPr>
          <w:rFonts w:ascii="Times New Roman" w:hAnsi="Times New Roman" w:cs="Times New Roman"/>
          <w:sz w:val="22"/>
          <w:szCs w:val="22"/>
        </w:rPr>
        <w:t>）</w:t>
      </w:r>
      <w:r w:rsidR="00944BA2" w:rsidRPr="00344783">
        <w:rPr>
          <w:rFonts w:ascii="Times New Roman" w:hAnsi="Times New Roman" w:cs="Times New Roman"/>
          <w:sz w:val="22"/>
          <w:szCs w:val="22"/>
        </w:rPr>
        <w:t>唐．慧然集《鎮州臨濟慧照禪師語錄》卷</w:t>
      </w:r>
      <w:r w:rsidR="00944BA2" w:rsidRPr="00344783">
        <w:rPr>
          <w:rFonts w:ascii="Times New Roman" w:hAnsi="Times New Roman" w:cs="Times New Roman"/>
          <w:sz w:val="22"/>
          <w:szCs w:val="22"/>
        </w:rPr>
        <w:t>1</w:t>
      </w:r>
      <w:r w:rsidR="00975D25" w:rsidRPr="00344783">
        <w:rPr>
          <w:rFonts w:ascii="Times New Roman" w:hAnsi="Times New Roman" w:cs="Times New Roman"/>
          <w:sz w:val="22"/>
          <w:szCs w:val="22"/>
        </w:rPr>
        <w:t>(</w:t>
      </w:r>
      <w:r w:rsidR="00975D25" w:rsidRPr="00344783">
        <w:rPr>
          <w:rFonts w:ascii="Times New Roman" w:hAnsi="Times New Roman" w:cs="Times New Roman"/>
          <w:sz w:val="22"/>
          <w:szCs w:val="22"/>
        </w:rPr>
        <w:t>大正</w:t>
      </w:r>
      <w:r w:rsidR="00975D25" w:rsidRPr="00344783">
        <w:rPr>
          <w:rFonts w:ascii="Times New Roman" w:hAnsi="Times New Roman" w:cs="Times New Roman"/>
          <w:sz w:val="22"/>
          <w:szCs w:val="22"/>
        </w:rPr>
        <w:t>47</w:t>
      </w:r>
      <w:r w:rsidR="00975D25" w:rsidRPr="00344783">
        <w:rPr>
          <w:rFonts w:ascii="Times New Roman" w:hAnsi="Times New Roman" w:cs="Times New Roman"/>
          <w:sz w:val="22"/>
          <w:szCs w:val="22"/>
        </w:rPr>
        <w:t>，</w:t>
      </w:r>
      <w:r w:rsidR="00975D25" w:rsidRPr="00344783">
        <w:rPr>
          <w:rFonts w:ascii="Times New Roman" w:hAnsi="Times New Roman" w:cs="Times New Roman"/>
          <w:sz w:val="22"/>
          <w:szCs w:val="22"/>
        </w:rPr>
        <w:t>496c10-14)</w:t>
      </w:r>
      <w:r w:rsidR="00944BA2" w:rsidRPr="00344783">
        <w:rPr>
          <w:rFonts w:ascii="Times New Roman" w:hAnsi="Times New Roman" w:cs="Times New Roman"/>
          <w:sz w:val="22"/>
          <w:szCs w:val="22"/>
        </w:rPr>
        <w:t>：</w:t>
      </w:r>
    </w:p>
    <w:p w:rsidR="00944BA2" w:rsidRPr="00344783" w:rsidRDefault="00944BA2" w:rsidP="001B1152">
      <w:pPr>
        <w:pStyle w:val="a7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上堂云：「赤肉團上有一無位真人，常從汝等諸人面門出入，未證據者看看。」時有僧出問：「如何是無位真人？」師下禪床把住，云：「道道。」其僧擬議，師托開，云：「無位真人是什麼乾屎橛？」便歸方丈。</w:t>
      </w:r>
    </w:p>
    <w:p w:rsidR="003A150E" w:rsidRPr="00344783" w:rsidRDefault="00F65AA0" w:rsidP="00887CAB">
      <w:pPr>
        <w:pStyle w:val="a7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hAnsi="Times New Roman" w:cs="Times New Roman"/>
          <w:sz w:val="22"/>
          <w:szCs w:val="22"/>
        </w:rPr>
        <w:t>（</w:t>
      </w:r>
      <w:r w:rsidR="001B1152">
        <w:rPr>
          <w:rFonts w:ascii="Times New Roman" w:hAnsi="Times New Roman" w:cs="Times New Roman" w:hint="eastAsia"/>
          <w:sz w:val="22"/>
          <w:szCs w:val="22"/>
        </w:rPr>
        <w:t>2</w:t>
      </w:r>
      <w:r w:rsidRPr="00344783">
        <w:rPr>
          <w:rFonts w:ascii="Times New Roman" w:hAnsi="Times New Roman" w:cs="Times New Roman"/>
          <w:sz w:val="22"/>
          <w:szCs w:val="22"/>
        </w:rPr>
        <w:t>）</w:t>
      </w:r>
      <w:r w:rsidR="00944BA2" w:rsidRPr="00344783">
        <w:rPr>
          <w:rFonts w:ascii="Times New Roman" w:hAnsi="Times New Roman" w:cs="Times New Roman"/>
          <w:sz w:val="22"/>
          <w:szCs w:val="22"/>
        </w:rPr>
        <w:t>明．洪蓮編</w:t>
      </w:r>
      <w:r w:rsidR="003A150E" w:rsidRPr="00344783">
        <w:rPr>
          <w:rFonts w:ascii="Times New Roman" w:hAnsi="Times New Roman" w:cs="Times New Roman"/>
          <w:sz w:val="22"/>
          <w:szCs w:val="22"/>
        </w:rPr>
        <w:t>《金剛經註解》卷</w:t>
      </w:r>
      <w:r w:rsidR="003A150E" w:rsidRPr="00344783">
        <w:rPr>
          <w:rFonts w:ascii="Times New Roman" w:hAnsi="Times New Roman" w:cs="Times New Roman"/>
          <w:sz w:val="22"/>
          <w:szCs w:val="22"/>
        </w:rPr>
        <w:t>1</w:t>
      </w:r>
      <w:r w:rsidR="00FB686A" w:rsidRPr="00344783">
        <w:rPr>
          <w:rFonts w:ascii="Times New Roman" w:hAnsi="Times New Roman" w:cs="Times New Roman"/>
          <w:sz w:val="22"/>
          <w:szCs w:val="22"/>
        </w:rPr>
        <w:t>（大正</w:t>
      </w:r>
      <w:r w:rsidR="003A150E" w:rsidRPr="00344783">
        <w:rPr>
          <w:rFonts w:ascii="Times New Roman" w:hAnsi="Times New Roman" w:cs="Times New Roman"/>
          <w:sz w:val="22"/>
          <w:szCs w:val="22"/>
        </w:rPr>
        <w:t>24</w:t>
      </w:r>
      <w:r w:rsidR="00FB686A" w:rsidRPr="00344783">
        <w:rPr>
          <w:rFonts w:ascii="Times New Roman" w:hAnsi="Times New Roman" w:cs="Times New Roman"/>
          <w:sz w:val="22"/>
          <w:szCs w:val="22"/>
        </w:rPr>
        <w:t>，</w:t>
      </w:r>
      <w:r w:rsidR="00FB686A" w:rsidRPr="00344783">
        <w:rPr>
          <w:rFonts w:ascii="Times New Roman" w:hAnsi="Times New Roman" w:cs="Times New Roman"/>
          <w:sz w:val="22"/>
          <w:szCs w:val="22"/>
        </w:rPr>
        <w:t>7</w:t>
      </w:r>
      <w:r w:rsidR="003A150E" w:rsidRPr="00344783">
        <w:rPr>
          <w:rFonts w:ascii="Times New Roman" w:hAnsi="Times New Roman" w:cs="Times New Roman"/>
          <w:sz w:val="22"/>
          <w:szCs w:val="22"/>
        </w:rPr>
        <w:t>66</w:t>
      </w:r>
      <w:r w:rsidR="00FB686A" w:rsidRPr="00344783">
        <w:rPr>
          <w:rFonts w:ascii="Times New Roman" w:hAnsi="Times New Roman" w:cs="Times New Roman"/>
          <w:sz w:val="22"/>
          <w:szCs w:val="22"/>
        </w:rPr>
        <w:t>c</w:t>
      </w:r>
      <w:r w:rsidR="003A150E" w:rsidRPr="00344783">
        <w:rPr>
          <w:rFonts w:ascii="Times New Roman" w:hAnsi="Times New Roman" w:cs="Times New Roman"/>
          <w:sz w:val="22"/>
          <w:szCs w:val="22"/>
        </w:rPr>
        <w:t>14-18</w:t>
      </w:r>
      <w:r w:rsidR="00FB686A" w:rsidRPr="00344783">
        <w:rPr>
          <w:rFonts w:ascii="Times New Roman" w:hAnsi="Times New Roman" w:cs="Times New Roman"/>
          <w:sz w:val="22"/>
          <w:szCs w:val="22"/>
        </w:rPr>
        <w:t>）：</w:t>
      </w:r>
    </w:p>
    <w:p w:rsidR="00FB686A" w:rsidRPr="00344783" w:rsidRDefault="003A150E" w:rsidP="00887CAB">
      <w:pPr>
        <w:pStyle w:val="a7"/>
        <w:ind w:leftChars="276" w:left="66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臨濟禪師曰：五蘊身田內，有「無位真人」。堂堂顯露，何不識取，但於一切時中，切莫間斷，觸目皆是，只為情生智隔想變體殊，所以輪迴三界，受種種苦，敢問諸人觸目皆是，是箇甚麼，一一山河無隔礙，重重樓閣應時開。</w:t>
      </w:r>
    </w:p>
    <w:p w:rsidR="00F65AA0" w:rsidRPr="00344783" w:rsidRDefault="00F65AA0" w:rsidP="00887CAB">
      <w:pPr>
        <w:ind w:firstLineChars="50" w:firstLine="110"/>
        <w:jc w:val="both"/>
        <w:rPr>
          <w:rFonts w:ascii="Times New Roman" w:hAnsi="Times New Roman" w:cs="Times New Roman"/>
          <w:sz w:val="22"/>
        </w:rPr>
      </w:pPr>
      <w:r w:rsidRPr="00344783">
        <w:rPr>
          <w:rFonts w:ascii="Times New Roman" w:eastAsia="標楷體" w:hAnsi="Times New Roman" w:cs="Times New Roman"/>
          <w:sz w:val="22"/>
        </w:rPr>
        <w:t>（</w:t>
      </w:r>
      <w:r w:rsidR="001B1152">
        <w:rPr>
          <w:rFonts w:ascii="Times New Roman" w:eastAsia="標楷體" w:hAnsi="Times New Roman" w:cs="Times New Roman" w:hint="eastAsia"/>
          <w:sz w:val="22"/>
        </w:rPr>
        <w:t>3</w:t>
      </w:r>
      <w:r w:rsidRPr="00344783">
        <w:rPr>
          <w:rFonts w:ascii="Times New Roman" w:eastAsia="標楷體" w:hAnsi="Times New Roman" w:cs="Times New Roman"/>
          <w:sz w:val="22"/>
        </w:rPr>
        <w:t>）</w:t>
      </w:r>
      <w:r w:rsidRPr="00344783">
        <w:rPr>
          <w:rFonts w:ascii="Times New Roman" w:hAnsi="Times New Roman" w:cs="Times New Roman"/>
          <w:sz w:val="22"/>
        </w:rPr>
        <w:t>印順導師著《永光集》</w:t>
      </w:r>
      <w:r w:rsidRPr="00344783">
        <w:rPr>
          <w:rFonts w:ascii="Times New Roman" w:eastAsia="新細明體" w:hAnsi="Times New Roman" w:cs="Times New Roman"/>
          <w:sz w:val="22"/>
        </w:rPr>
        <w:t>（</w:t>
      </w:r>
      <w:r w:rsidRPr="00344783">
        <w:rPr>
          <w:rFonts w:ascii="Times New Roman" w:hAnsi="Times New Roman" w:cs="Times New Roman"/>
          <w:sz w:val="22"/>
        </w:rPr>
        <w:t>p.233-234</w:t>
      </w:r>
      <w:r w:rsidRPr="00344783">
        <w:rPr>
          <w:rFonts w:ascii="Times New Roman" w:eastAsia="新細明體" w:hAnsi="Times New Roman" w:cs="Times New Roman"/>
          <w:sz w:val="22"/>
        </w:rPr>
        <w:t>）</w:t>
      </w:r>
      <w:r w:rsidRPr="00344783">
        <w:rPr>
          <w:rFonts w:ascii="Times New Roman" w:hAnsi="Times New Roman" w:cs="Times New Roman"/>
          <w:sz w:val="22"/>
        </w:rPr>
        <w:t>：</w:t>
      </w:r>
    </w:p>
    <w:p w:rsidR="00F65AA0" w:rsidRPr="00344783" w:rsidRDefault="00F65AA0" w:rsidP="00887CAB">
      <w:pPr>
        <w:snapToGrid w:val="0"/>
        <w:ind w:leftChars="276" w:left="662"/>
        <w:jc w:val="both"/>
        <w:rPr>
          <w:rFonts w:ascii="Times New Roman" w:eastAsia="標楷體" w:hAnsi="Times New Roman" w:cs="Times New Roman"/>
          <w:sz w:val="22"/>
        </w:rPr>
      </w:pPr>
      <w:r w:rsidRPr="00344783">
        <w:rPr>
          <w:rFonts w:ascii="Times New Roman" w:eastAsia="標楷體" w:hAnsi="Times New Roman" w:cs="Times New Roman"/>
          <w:sz w:val="22"/>
        </w:rPr>
        <w:t>由於大唐開始衰亂，五代的衰亂更甚，北方的義學衰落，禪者也日漸中國化。一則由於「以心傳心」、「不立文字」的傳說，引發離經教而自成一套的禪語，如「祖師西來意」、「本分事」、「本來人」、「本來面目」、「無位真人」、「這個」、「那個」、「白牯牛」等。</w:t>
      </w:r>
    </w:p>
    <w:p w:rsidR="00F65AA0" w:rsidRPr="00344783" w:rsidRDefault="00501472" w:rsidP="00887CAB">
      <w:pPr>
        <w:snapToGrid w:val="0"/>
        <w:ind w:leftChars="46" w:left="660" w:hangingChars="250" w:hanging="550"/>
        <w:jc w:val="both"/>
        <w:rPr>
          <w:rFonts w:ascii="Times New Roman" w:eastAsia="標楷體" w:hAnsi="Times New Roman" w:cs="Times New Roman"/>
          <w:sz w:val="22"/>
        </w:rPr>
      </w:pPr>
      <w:r w:rsidRPr="00344783">
        <w:rPr>
          <w:rFonts w:ascii="Times New Roman" w:eastAsia="標楷體" w:hAnsi="Times New Roman" w:cs="Times New Roman"/>
          <w:sz w:val="22"/>
        </w:rPr>
        <w:t>（</w:t>
      </w:r>
      <w:r w:rsidR="001B1152">
        <w:rPr>
          <w:rFonts w:ascii="Times New Roman" w:eastAsia="標楷體" w:hAnsi="Times New Roman" w:cs="Times New Roman" w:hint="eastAsia"/>
          <w:sz w:val="22"/>
        </w:rPr>
        <w:t>4</w:t>
      </w:r>
      <w:r w:rsidRPr="00344783">
        <w:rPr>
          <w:rFonts w:ascii="Times New Roman" w:eastAsia="標楷體" w:hAnsi="Times New Roman" w:cs="Times New Roman"/>
          <w:sz w:val="22"/>
        </w:rPr>
        <w:t>）</w:t>
      </w:r>
      <w:r w:rsidR="00CC27E9" w:rsidRPr="00344783">
        <w:rPr>
          <w:rFonts w:ascii="Times New Roman" w:hAnsi="Times New Roman" w:cs="Times New Roman"/>
          <w:sz w:val="22"/>
        </w:rPr>
        <w:t>無位真人：指徹見本來面目者。即不墮於菩薩四十二位、五十二位等品位，並超越凡聖、迷悟、上下、貴賤等分別，而無所滯礙，已得解脫之人。於禪林，轉指人人本具之真如佛性。（《佛光大辭典》（六）</w:t>
      </w:r>
      <w:r w:rsidR="00CC27E9" w:rsidRPr="00344783">
        <w:rPr>
          <w:rFonts w:ascii="Times New Roman" w:hAnsi="Times New Roman" w:cs="Times New Roman"/>
          <w:sz w:val="22"/>
        </w:rPr>
        <w:t>p.5085</w:t>
      </w:r>
      <w:r w:rsidR="00CC27E9" w:rsidRPr="00344783">
        <w:rPr>
          <w:rFonts w:ascii="Times New Roman" w:hAnsi="Times New Roman" w:cs="Times New Roman"/>
          <w:sz w:val="22"/>
        </w:rPr>
        <w:t>）</w:t>
      </w:r>
    </w:p>
  </w:footnote>
  <w:footnote w:id="13">
    <w:p w:rsidR="006F602E" w:rsidRPr="00344783" w:rsidRDefault="00E115F0" w:rsidP="00887CAB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344783">
        <w:rPr>
          <w:rFonts w:ascii="Times New Roman" w:hAnsi="Times New Roman" w:cs="Times New Roman"/>
          <w:sz w:val="22"/>
          <w:szCs w:val="22"/>
        </w:rPr>
        <w:t xml:space="preserve"> </w:t>
      </w:r>
      <w:r w:rsidRPr="00344783">
        <w:rPr>
          <w:rFonts w:ascii="Times New Roman" w:hAnsi="Times New Roman" w:cs="Times New Roman"/>
          <w:sz w:val="22"/>
          <w:szCs w:val="22"/>
        </w:rPr>
        <w:t>宋．契嵩編《傳法正宗記》卷</w:t>
      </w:r>
      <w:r w:rsidRPr="00344783">
        <w:rPr>
          <w:rFonts w:ascii="Times New Roman" w:hAnsi="Times New Roman" w:cs="Times New Roman"/>
          <w:sz w:val="22"/>
          <w:szCs w:val="22"/>
        </w:rPr>
        <w:t>9</w:t>
      </w:r>
      <w:r w:rsidR="00AD625E" w:rsidRPr="00344783">
        <w:rPr>
          <w:rFonts w:ascii="Times New Roman" w:hAnsi="Times New Roman" w:cs="Times New Roman"/>
          <w:sz w:val="22"/>
          <w:szCs w:val="22"/>
        </w:rPr>
        <w:t>(</w:t>
      </w:r>
      <w:r w:rsidR="00AD625E" w:rsidRPr="00344783">
        <w:rPr>
          <w:rFonts w:ascii="Times New Roman" w:hAnsi="Times New Roman" w:cs="Times New Roman"/>
          <w:sz w:val="22"/>
          <w:szCs w:val="22"/>
        </w:rPr>
        <w:t>大正</w:t>
      </w:r>
      <w:r w:rsidR="00AD625E" w:rsidRPr="00344783">
        <w:rPr>
          <w:rFonts w:ascii="Times New Roman" w:hAnsi="Times New Roman" w:cs="Times New Roman"/>
          <w:sz w:val="22"/>
          <w:szCs w:val="22"/>
        </w:rPr>
        <w:t>51</w:t>
      </w:r>
      <w:r w:rsidR="00AD625E" w:rsidRPr="00344783">
        <w:rPr>
          <w:rFonts w:ascii="Times New Roman" w:hAnsi="Times New Roman" w:cs="Times New Roman"/>
          <w:sz w:val="22"/>
          <w:szCs w:val="22"/>
        </w:rPr>
        <w:t>，</w:t>
      </w:r>
      <w:r w:rsidR="00AD625E" w:rsidRPr="00344783">
        <w:rPr>
          <w:rFonts w:ascii="Times New Roman" w:hAnsi="Times New Roman" w:cs="Times New Roman"/>
          <w:sz w:val="22"/>
          <w:szCs w:val="22"/>
        </w:rPr>
        <w:t>764b20-25)</w:t>
      </w:r>
      <w:r w:rsidRPr="00344783">
        <w:rPr>
          <w:rFonts w:ascii="Times New Roman" w:hAnsi="Times New Roman" w:cs="Times New Roman"/>
          <w:sz w:val="22"/>
          <w:szCs w:val="22"/>
        </w:rPr>
        <w:t>：</w:t>
      </w:r>
    </w:p>
    <w:p w:rsidR="00E115F0" w:rsidRPr="00344783" w:rsidRDefault="00E115F0" w:rsidP="00887CAB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344783">
        <w:rPr>
          <w:rFonts w:ascii="Times New Roman" w:eastAsia="標楷體" w:hAnsi="Times New Roman" w:cs="Times New Roman"/>
          <w:sz w:val="22"/>
          <w:szCs w:val="22"/>
        </w:rPr>
        <w:t>二十八祖達磨尊者</w:t>
      </w:r>
      <w:r w:rsidRPr="00344783">
        <w:rPr>
          <w:rFonts w:ascii="Times New Roman" w:eastAsia="標楷體" w:hAnsi="Times New Roman" w:cs="Times New Roman"/>
          <w:sz w:val="22"/>
          <w:szCs w:val="22"/>
        </w:rPr>
        <w:t>(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此土之初祖也</w:t>
      </w:r>
      <w:r w:rsidRPr="00344783">
        <w:rPr>
          <w:rFonts w:ascii="Times New Roman" w:eastAsia="標楷體" w:hAnsi="Times New Roman" w:cs="Times New Roman"/>
          <w:sz w:val="22"/>
          <w:szCs w:val="22"/>
        </w:rPr>
        <w:t>)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旁出法嗣九人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有相宗首薩婆羅者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無相宗首波羅提者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定慧宗首婆蘭陀者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344783">
        <w:rPr>
          <w:rFonts w:ascii="Times New Roman" w:eastAsia="標楷體" w:hAnsi="Times New Roman" w:cs="Times New Roman"/>
          <w:sz w:val="22"/>
          <w:szCs w:val="22"/>
        </w:rPr>
        <w:t>戒行宗首</w:t>
      </w:r>
      <w:r w:rsidRPr="00344783">
        <w:rPr>
          <w:rFonts w:ascii="Times New Roman" w:eastAsia="標楷體" w:hAnsi="Times New Roman" w:cs="Times New Roman"/>
          <w:sz w:val="22"/>
          <w:szCs w:val="22"/>
        </w:rPr>
        <w:t>(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亡名</w:t>
      </w:r>
      <w:r w:rsidRPr="00344783">
        <w:rPr>
          <w:rFonts w:ascii="Times New Roman" w:eastAsia="標楷體" w:hAnsi="Times New Roman" w:cs="Times New Roman"/>
          <w:sz w:val="22"/>
          <w:szCs w:val="22"/>
        </w:rPr>
        <w:t>)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無得宗首寶靜者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Pr="00344783">
        <w:rPr>
          <w:rFonts w:ascii="Times New Roman" w:eastAsia="標楷體" w:hAnsi="Times New Roman" w:cs="Times New Roman"/>
          <w:sz w:val="22"/>
          <w:szCs w:val="22"/>
        </w:rPr>
        <w:t>寂靜宗首</w:t>
      </w:r>
      <w:r w:rsidRPr="00344783">
        <w:rPr>
          <w:rFonts w:ascii="Times New Roman" w:eastAsia="標楷體" w:hAnsi="Times New Roman" w:cs="Times New Roman"/>
          <w:sz w:val="22"/>
          <w:szCs w:val="22"/>
        </w:rPr>
        <w:t>(</w:t>
      </w:r>
      <w:r w:rsidRPr="00344783">
        <w:rPr>
          <w:rFonts w:ascii="Times New Roman" w:eastAsia="標楷體" w:hAnsi="Times New Roman" w:cs="Times New Roman"/>
          <w:sz w:val="22"/>
          <w:szCs w:val="22"/>
        </w:rPr>
        <w:t>亡名</w:t>
      </w:r>
      <w:r w:rsidRPr="00344783">
        <w:rPr>
          <w:rFonts w:ascii="Times New Roman" w:eastAsia="標楷體" w:hAnsi="Times New Roman" w:cs="Times New Roman"/>
          <w:sz w:val="22"/>
          <w:szCs w:val="22"/>
        </w:rPr>
        <w:t>)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道育者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道副者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；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一曰</w:t>
      </w:r>
      <w:r w:rsidR="00290EA0" w:rsidRPr="0034478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290EA0" w:rsidRPr="00344783">
        <w:rPr>
          <w:rFonts w:ascii="Times New Roman" w:eastAsia="標楷體" w:hAnsi="Times New Roman" w:cs="Times New Roman"/>
          <w:sz w:val="22"/>
          <w:szCs w:val="22"/>
        </w:rPr>
        <w:t>尼總持者。</w:t>
      </w:r>
    </w:p>
  </w:footnote>
  <w:footnote w:id="14">
    <w:p w:rsidR="00D412C7" w:rsidRPr="00344783" w:rsidRDefault="004B06E0" w:rsidP="00887CAB">
      <w:pPr>
        <w:snapToGrid w:val="0"/>
        <w:jc w:val="both"/>
        <w:rPr>
          <w:rFonts w:ascii="Times New Roman" w:eastAsia="標楷體" w:hAnsi="Times New Roman" w:cs="Times New Roman"/>
          <w:sz w:val="22"/>
        </w:rPr>
      </w:pPr>
      <w:r w:rsidRPr="00344783">
        <w:rPr>
          <w:rStyle w:val="a9"/>
          <w:rFonts w:ascii="Times New Roman" w:hAnsi="Times New Roman" w:cs="Times New Roman"/>
          <w:sz w:val="22"/>
        </w:rPr>
        <w:footnoteRef/>
      </w:r>
      <w:r w:rsidR="00BA7EE7" w:rsidRPr="00344783">
        <w:rPr>
          <w:rFonts w:ascii="Times New Roman" w:hAnsi="Times New Roman" w:cs="Times New Roman"/>
          <w:sz w:val="22"/>
        </w:rPr>
        <w:t>（</w:t>
      </w:r>
      <w:r w:rsidR="00BA7EE7" w:rsidRPr="00344783">
        <w:rPr>
          <w:rFonts w:ascii="Times New Roman" w:hAnsi="Times New Roman" w:cs="Times New Roman"/>
          <w:sz w:val="22"/>
        </w:rPr>
        <w:t>1</w:t>
      </w:r>
      <w:r w:rsidR="00BA7EE7" w:rsidRPr="00344783">
        <w:rPr>
          <w:rFonts w:ascii="Times New Roman" w:hAnsi="Times New Roman" w:cs="Times New Roman"/>
          <w:sz w:val="22"/>
        </w:rPr>
        <w:t>）</w:t>
      </w:r>
      <w:r w:rsidR="00D412C7" w:rsidRPr="00344783">
        <w:rPr>
          <w:rFonts w:ascii="Times New Roman" w:hAnsi="Times New Roman" w:cs="Times New Roman"/>
          <w:sz w:val="22"/>
        </w:rPr>
        <w:t>《景德傳燈錄》卷</w:t>
      </w:r>
      <w:r w:rsidR="00D412C7" w:rsidRPr="00344783">
        <w:rPr>
          <w:rFonts w:ascii="Times New Roman" w:eastAsia="標楷體" w:hAnsi="Times New Roman" w:cs="Times New Roman"/>
          <w:sz w:val="22"/>
        </w:rPr>
        <w:t>3</w:t>
      </w:r>
      <w:r w:rsidR="00D412C7" w:rsidRPr="00344783">
        <w:rPr>
          <w:rFonts w:ascii="Times New Roman" w:hAnsi="Times New Roman" w:cs="Times New Roman"/>
          <w:sz w:val="22"/>
        </w:rPr>
        <w:t>（大正</w:t>
      </w:r>
      <w:r w:rsidR="00BA7EE7" w:rsidRPr="00344783">
        <w:rPr>
          <w:rFonts w:ascii="Times New Roman" w:hAnsi="Times New Roman" w:cs="Times New Roman"/>
          <w:sz w:val="22"/>
        </w:rPr>
        <w:t>51</w:t>
      </w:r>
      <w:r w:rsidR="00D412C7" w:rsidRPr="00344783">
        <w:rPr>
          <w:rFonts w:ascii="Times New Roman" w:hAnsi="Times New Roman" w:cs="Times New Roman"/>
          <w:sz w:val="22"/>
        </w:rPr>
        <w:t>，</w:t>
      </w:r>
      <w:r w:rsidR="00BA7EE7" w:rsidRPr="00344783">
        <w:rPr>
          <w:rFonts w:ascii="Times New Roman" w:hAnsi="Times New Roman" w:cs="Times New Roman"/>
          <w:sz w:val="22"/>
        </w:rPr>
        <w:t>218b8-22</w:t>
      </w:r>
      <w:r w:rsidR="00D412C7" w:rsidRPr="00344783">
        <w:rPr>
          <w:rFonts w:ascii="Times New Roman" w:hAnsi="Times New Roman" w:cs="Times New Roman"/>
          <w:sz w:val="22"/>
        </w:rPr>
        <w:t>）</w:t>
      </w:r>
      <w:r w:rsidR="00D412C7" w:rsidRPr="00344783">
        <w:rPr>
          <w:rFonts w:ascii="Times New Roman" w:eastAsia="標楷體" w:hAnsi="Times New Roman" w:cs="Times New Roman"/>
          <w:sz w:val="22"/>
        </w:rPr>
        <w:t>：</w:t>
      </w:r>
    </w:p>
    <w:p w:rsidR="004B06E0" w:rsidRPr="00344783" w:rsidRDefault="00D412C7" w:rsidP="00887CAB">
      <w:pPr>
        <w:snapToGrid w:val="0"/>
        <w:ind w:leftChars="322" w:left="773"/>
        <w:jc w:val="both"/>
        <w:rPr>
          <w:rFonts w:ascii="Times New Roman" w:eastAsia="標楷體" w:hAnsi="Times New Roman" w:cs="Times New Roman"/>
          <w:sz w:val="22"/>
        </w:rPr>
      </w:pPr>
      <w:r w:rsidRPr="00344783">
        <w:rPr>
          <w:rFonts w:ascii="Times New Roman" w:eastAsia="標楷體" w:hAnsi="Times New Roman" w:cs="Times New Roman"/>
          <w:sz w:val="22"/>
        </w:rPr>
        <w:t>波羅提曰</w:t>
      </w:r>
      <w:r w:rsidR="001B1152">
        <w:rPr>
          <w:rFonts w:ascii="Times New Roman" w:eastAsia="標楷體" w:hAnsi="Times New Roman" w:cs="Times New Roman" w:hint="eastAsia"/>
          <w:sz w:val="22"/>
        </w:rPr>
        <w:t>：</w:t>
      </w:r>
      <w:r w:rsidRPr="00344783">
        <w:rPr>
          <w:rFonts w:ascii="Times New Roman" w:eastAsia="標楷體" w:hAnsi="Times New Roman" w:cs="Times New Roman"/>
          <w:sz w:val="22"/>
        </w:rPr>
        <w:t>王既有道何擯沙門，我雖無解願王致問。王怒而問曰：何者是佛？答曰：見性是佛。王曰：師見性否？答曰：我見佛性。王曰：性在何處？答曰：</w:t>
      </w:r>
      <w:r w:rsidR="00501472" w:rsidRPr="00344783">
        <w:rPr>
          <w:rFonts w:ascii="Times New Roman" w:eastAsia="標楷體" w:hAnsi="Times New Roman" w:cs="Times New Roman"/>
          <w:sz w:val="22"/>
        </w:rPr>
        <w:t>「</w:t>
      </w:r>
      <w:r w:rsidRPr="00344783">
        <w:rPr>
          <w:rFonts w:ascii="Times New Roman" w:eastAsia="標楷體" w:hAnsi="Times New Roman" w:cs="Times New Roman"/>
          <w:sz w:val="22"/>
        </w:rPr>
        <w:t>性在作用</w:t>
      </w:r>
      <w:r w:rsidR="00501472" w:rsidRPr="00344783">
        <w:rPr>
          <w:rFonts w:ascii="Times New Roman" w:eastAsia="標楷體" w:hAnsi="Times New Roman" w:cs="Times New Roman"/>
          <w:sz w:val="22"/>
        </w:rPr>
        <w:t>」</w:t>
      </w:r>
      <w:r w:rsidRPr="00344783">
        <w:rPr>
          <w:rFonts w:ascii="Times New Roman" w:eastAsia="標楷體" w:hAnsi="Times New Roman" w:cs="Times New Roman"/>
          <w:sz w:val="22"/>
        </w:rPr>
        <w:t>。王曰：是何作用，我今不見？答曰：今見作用，王自不見。王曰：於我有否？答曰：王若作用無有不是，王若不用體亦難見。王曰：若當用時幾處出現？答曰：若出現時當有其八。王曰：其八出現當為我說。波羅提即說偈曰：在胎為身，處世名人，在眼曰見，在耳曰聞，在鼻辨香，在口談論，在手執捉，在足運奔，遍現俱該沙界，收攝在一微塵，識者知是佛性，不識喚作精魂。</w:t>
      </w:r>
    </w:p>
    <w:p w:rsidR="00BA7EE7" w:rsidRPr="00344783" w:rsidRDefault="00BA7EE7" w:rsidP="001B1152">
      <w:pPr>
        <w:ind w:firstLineChars="50" w:firstLine="110"/>
        <w:jc w:val="both"/>
        <w:rPr>
          <w:rFonts w:ascii="Times New Roman" w:hAnsi="Times New Roman" w:cs="Times New Roman"/>
          <w:sz w:val="22"/>
        </w:rPr>
      </w:pPr>
      <w:r w:rsidRPr="00344783">
        <w:rPr>
          <w:rFonts w:ascii="Times New Roman" w:eastAsia="標楷體" w:hAnsi="Times New Roman" w:cs="Times New Roman"/>
          <w:sz w:val="22"/>
        </w:rPr>
        <w:t>（</w:t>
      </w:r>
      <w:r w:rsidRPr="00344783">
        <w:rPr>
          <w:rFonts w:ascii="Times New Roman" w:eastAsia="標楷體" w:hAnsi="Times New Roman" w:cs="Times New Roman"/>
          <w:sz w:val="22"/>
        </w:rPr>
        <w:t>2</w:t>
      </w:r>
      <w:r w:rsidRPr="00344783">
        <w:rPr>
          <w:rFonts w:ascii="Times New Roman" w:eastAsia="標楷體" w:hAnsi="Times New Roman" w:cs="Times New Roman"/>
          <w:sz w:val="22"/>
        </w:rPr>
        <w:t>）</w:t>
      </w:r>
      <w:r w:rsidRPr="00344783">
        <w:rPr>
          <w:rFonts w:ascii="Times New Roman" w:hAnsi="Times New Roman" w:cs="Times New Roman"/>
          <w:sz w:val="22"/>
        </w:rPr>
        <w:t>印順導師著《永光集》</w:t>
      </w:r>
      <w:r w:rsidRPr="00344783">
        <w:rPr>
          <w:rFonts w:ascii="Times New Roman" w:eastAsia="新細明體" w:hAnsi="Times New Roman" w:cs="Times New Roman"/>
          <w:sz w:val="22"/>
        </w:rPr>
        <w:t>（</w:t>
      </w:r>
      <w:r w:rsidRPr="00344783">
        <w:rPr>
          <w:rFonts w:ascii="Times New Roman" w:hAnsi="Times New Roman" w:cs="Times New Roman"/>
          <w:sz w:val="22"/>
        </w:rPr>
        <w:t>p.234</w:t>
      </w:r>
      <w:r w:rsidRPr="00344783">
        <w:rPr>
          <w:rFonts w:ascii="Times New Roman" w:eastAsia="新細明體" w:hAnsi="Times New Roman" w:cs="Times New Roman"/>
          <w:sz w:val="22"/>
        </w:rPr>
        <w:t>）</w:t>
      </w:r>
      <w:r w:rsidRPr="00344783">
        <w:rPr>
          <w:rFonts w:ascii="Times New Roman" w:hAnsi="Times New Roman" w:cs="Times New Roman"/>
          <w:sz w:val="22"/>
        </w:rPr>
        <w:t>：</w:t>
      </w:r>
    </w:p>
    <w:p w:rsidR="00BA7EE7" w:rsidRPr="00AD625E" w:rsidRDefault="00501472" w:rsidP="001B1152">
      <w:pPr>
        <w:snapToGrid w:val="0"/>
        <w:ind w:leftChars="280" w:left="672"/>
        <w:jc w:val="both"/>
        <w:rPr>
          <w:rFonts w:ascii="Times New Roman" w:eastAsia="標楷體" w:hAnsi="Times New Roman" w:cs="Times New Roman"/>
          <w:sz w:val="22"/>
        </w:rPr>
      </w:pPr>
      <w:bookmarkStart w:id="0" w:name="_GoBack"/>
      <w:bookmarkEnd w:id="0"/>
      <w:r w:rsidRPr="00344783">
        <w:rPr>
          <w:rFonts w:ascii="Times New Roman" w:eastAsia="標楷體" w:hAnsi="Times New Roman" w:cs="Times New Roman"/>
          <w:sz w:val="22"/>
        </w:rPr>
        <w:t>「</w:t>
      </w:r>
      <w:r w:rsidR="00BA7EE7" w:rsidRPr="00344783">
        <w:rPr>
          <w:rFonts w:ascii="Times New Roman" w:eastAsia="標楷體" w:hAnsi="Times New Roman" w:cs="Times New Roman"/>
          <w:sz w:val="22"/>
        </w:rPr>
        <w:t>（佛）性在作用</w:t>
      </w:r>
      <w:r w:rsidRPr="00344783">
        <w:rPr>
          <w:rFonts w:ascii="Times New Roman" w:eastAsia="標楷體" w:hAnsi="Times New Roman" w:cs="Times New Roman"/>
          <w:sz w:val="22"/>
        </w:rPr>
        <w:t>」</w:t>
      </w:r>
      <w:r w:rsidR="00BA7EE7" w:rsidRPr="00344783">
        <w:rPr>
          <w:rFonts w:ascii="Times New Roman" w:eastAsia="標楷體" w:hAnsi="Times New Roman" w:cs="Times New Roman"/>
          <w:sz w:val="22"/>
        </w:rPr>
        <w:t>，所以禪師們的指示，不但說「是心」，也直指說「是汝」。更多在見聞、動作中去啟示，如：揚眉，瞬目，擎拳，豎拂，叉手，棒打，腳踢，推倒禪床，踢翻淨瓶，撥虛空等外，還有斬蛇，殺貓，放火，斫手指，打落水去等。這樣的接引學人，為中國禪風最特出的！</w:t>
      </w:r>
    </w:p>
  </w:footnote>
  <w:footnote w:id="15">
    <w:p w:rsidR="004F4E00" w:rsidRDefault="004F4E00" w:rsidP="004F4E00">
      <w:pPr>
        <w:pStyle w:val="a7"/>
        <w:ind w:left="660" w:hangingChars="300" w:hanging="660"/>
        <w:jc w:val="both"/>
        <w:rPr>
          <w:rFonts w:ascii="Times New Roman" w:hAnsi="Times New Roman" w:cs="Times New Roman" w:hint="eastAsia"/>
          <w:sz w:val="22"/>
          <w:szCs w:val="22"/>
        </w:rPr>
      </w:pPr>
      <w:r w:rsidRPr="004F4E00">
        <w:rPr>
          <w:rStyle w:val="a9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r w:rsidRPr="006C5B80">
        <w:rPr>
          <w:rFonts w:ascii="Times New Roman" w:hAnsi="Times New Roman" w:cs="Times New Roman"/>
          <w:sz w:val="22"/>
        </w:rPr>
        <w:t>印順導師著，</w:t>
      </w:r>
      <w:r w:rsidRPr="004F4E00">
        <w:rPr>
          <w:rFonts w:ascii="Times New Roman" w:hAnsi="Times New Roman" w:cs="Times New Roman"/>
          <w:sz w:val="22"/>
          <w:szCs w:val="22"/>
        </w:rPr>
        <w:t>《中國禪宗史》</w:t>
      </w:r>
      <w:r w:rsidRPr="004F4E00">
        <w:rPr>
          <w:rFonts w:ascii="Times New Roman" w:hAnsi="Times New Roman" w:cs="Times New Roman"/>
          <w:sz w:val="22"/>
          <w:szCs w:val="22"/>
        </w:rPr>
        <w:t>(p.a8)</w:t>
      </w:r>
      <w:r w:rsidRPr="004F4E00">
        <w:rPr>
          <w:rFonts w:ascii="Times New Roman" w:hAnsi="Times New Roman" w:cs="Times New Roman"/>
          <w:sz w:val="22"/>
          <w:szCs w:val="22"/>
        </w:rPr>
        <w:t>：</w:t>
      </w:r>
    </w:p>
    <w:p w:rsidR="004F4E00" w:rsidRPr="004F4E00" w:rsidRDefault="004F4E00" w:rsidP="004F4E00">
      <w:pPr>
        <w:pStyle w:val="a7"/>
        <w:ind w:leftChars="300" w:left="720"/>
        <w:jc w:val="both"/>
        <w:rPr>
          <w:rFonts w:ascii="標楷體" w:eastAsia="標楷體" w:hAnsi="標楷體" w:cs="Times New Roman" w:hint="eastAsia"/>
          <w:sz w:val="22"/>
          <w:szCs w:val="22"/>
        </w:rPr>
      </w:pPr>
      <w:r w:rsidRPr="004F4E00">
        <w:rPr>
          <w:rFonts w:ascii="標楷體" w:eastAsia="標楷體" w:hAnsi="標楷體" w:cs="Times New Roman"/>
          <w:sz w:val="22"/>
          <w:szCs w:val="22"/>
        </w:rPr>
        <w:t>從達摩「理入」的體悟同一「真性」，到慧能的「自性」（原本應為「法性」、「佛性」），南方宗旨的「性在作用」，達摩門下是一貫的「如來（藏）禪」。如來藏，是說來淺易，意在深徹。所以如來藏的體驗者，淺深不一。淺些的類似外道的神我見（慧忠國師評南方宗旨的話），深徹的是無分別智證的「絕諸戲論」（經說：「無分別無影像處」）。從前黃蘗希運說：「馬大師下有八十八人坐道場，得馬師正眼者，止三二人」（《傳燈錄》卷九）。曹溪禪的究竟深處，得者實在並不太多。慧能引向簡易直捷，簡易直捷是容易通俗普及的，南方宗旨也就這樣的興盛起來了。禪者重自心體驗，憑一句「教外別傳」，「師心不師古」，對如來經教的本義，自己體驗的內容，也就越來越晦昧不明了！</w:t>
      </w:r>
    </w:p>
    <w:p w:rsidR="004F4E00" w:rsidRDefault="004F4E00" w:rsidP="004F4E00">
      <w:pPr>
        <w:pStyle w:val="a7"/>
        <w:ind w:leftChars="50" w:left="230" w:hangingChars="50" w:hanging="110"/>
        <w:rPr>
          <w:rFonts w:ascii="Times New Roman" w:hAnsi="Times New Roman" w:cs="Times New Roman" w:hint="eastAsia"/>
          <w:sz w:val="22"/>
          <w:szCs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2</w:t>
      </w:r>
      <w:r>
        <w:rPr>
          <w:rFonts w:ascii="Times New Roman" w:hAnsi="Times New Roman" w:cs="Times New Roman" w:hint="eastAsia"/>
          <w:sz w:val="22"/>
        </w:rPr>
        <w:t>）</w:t>
      </w:r>
      <w:r w:rsidRPr="006C5B80">
        <w:rPr>
          <w:rFonts w:ascii="Times New Roman" w:hAnsi="Times New Roman" w:cs="Times New Roman"/>
          <w:sz w:val="22"/>
        </w:rPr>
        <w:t>印順導師著，</w:t>
      </w:r>
      <w:r w:rsidRPr="004F4E00">
        <w:rPr>
          <w:rFonts w:ascii="Times New Roman" w:hAnsi="Times New Roman" w:cs="Times New Roman"/>
          <w:sz w:val="22"/>
          <w:szCs w:val="22"/>
        </w:rPr>
        <w:t>《中國禪宗史》：「南方宗旨」</w:t>
      </w:r>
      <w:r w:rsidRPr="004F4E00">
        <w:rPr>
          <w:rFonts w:ascii="Times New Roman" w:hAnsi="Times New Roman" w:cs="Times New Roman"/>
          <w:sz w:val="22"/>
          <w:szCs w:val="22"/>
        </w:rPr>
        <w:t>(p.258-266)</w:t>
      </w:r>
      <w:r>
        <w:rPr>
          <w:rFonts w:ascii="Times New Roman" w:hAnsi="Times New Roman" w:cs="Times New Roman" w:hint="eastAsia"/>
          <w:sz w:val="22"/>
          <w:szCs w:val="22"/>
        </w:rPr>
        <w:t>。</w:t>
      </w:r>
    </w:p>
    <w:p w:rsidR="004F4E00" w:rsidRPr="004F4E00" w:rsidRDefault="004F4E00" w:rsidP="004F4E00">
      <w:pPr>
        <w:pStyle w:val="a7"/>
        <w:ind w:leftChars="50" w:left="230" w:hangingChars="50" w:hanging="11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3</w:t>
      </w:r>
      <w:r>
        <w:rPr>
          <w:rFonts w:ascii="Times New Roman" w:hAnsi="Times New Roman" w:cs="Times New Roman" w:hint="eastAsia"/>
          <w:sz w:val="22"/>
        </w:rPr>
        <w:t>）</w:t>
      </w:r>
      <w:r w:rsidRPr="006C5B80">
        <w:rPr>
          <w:rFonts w:ascii="Times New Roman" w:hAnsi="Times New Roman" w:cs="Times New Roman"/>
          <w:sz w:val="22"/>
        </w:rPr>
        <w:t>印順導師著，</w:t>
      </w:r>
      <w:r w:rsidRPr="004F4E00">
        <w:rPr>
          <w:rFonts w:ascii="Times New Roman" w:hAnsi="Times New Roman" w:cs="Times New Roman"/>
          <w:sz w:val="22"/>
          <w:szCs w:val="22"/>
        </w:rPr>
        <w:t>《佛教史地考論》</w:t>
      </w:r>
      <w:r w:rsidRPr="004F4E00">
        <w:rPr>
          <w:rFonts w:ascii="Times New Roman" w:hAnsi="Times New Roman" w:cs="Times New Roman"/>
          <w:sz w:val="22"/>
          <w:szCs w:val="22"/>
        </w:rPr>
        <w:t>(p.67-71)</w:t>
      </w:r>
      <w:r>
        <w:rPr>
          <w:rFonts w:ascii="Times New Roman" w:hAnsi="Times New Roman" w:cs="Times New Roman" w:hint="eastAsia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ABE" w:rsidRDefault="005A0ABE" w:rsidP="005A0ABE">
    <w:pPr>
      <w:pStyle w:val="a3"/>
      <w:jc w:val="right"/>
    </w:pPr>
    <w:r>
      <w:rPr>
        <w:rFonts w:hint="eastAsia"/>
      </w:rPr>
      <w:t>《如來藏之研究》第六章</w:t>
    </w:r>
    <w:r w:rsidR="00453BAD">
      <w:rPr>
        <w:rFonts w:hint="eastAsia"/>
      </w:rPr>
      <w:t>，</w:t>
    </w:r>
    <w:r>
      <w:rPr>
        <w:rFonts w:hint="eastAsia"/>
      </w:rPr>
      <w:t>第一節</w:t>
    </w:r>
  </w:p>
  <w:p w:rsidR="005A0ABE" w:rsidRPr="007A6AC8" w:rsidRDefault="005A0ABE" w:rsidP="005A0ABE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33"/>
    <w:rsid w:val="0004177E"/>
    <w:rsid w:val="000643E5"/>
    <w:rsid w:val="000B4604"/>
    <w:rsid w:val="00122534"/>
    <w:rsid w:val="0014058C"/>
    <w:rsid w:val="001A524D"/>
    <w:rsid w:val="001B1152"/>
    <w:rsid w:val="00202764"/>
    <w:rsid w:val="00207796"/>
    <w:rsid w:val="00230A1D"/>
    <w:rsid w:val="0023725D"/>
    <w:rsid w:val="00262188"/>
    <w:rsid w:val="00286DF9"/>
    <w:rsid w:val="00290EA0"/>
    <w:rsid w:val="00297478"/>
    <w:rsid w:val="002C131C"/>
    <w:rsid w:val="002C34A4"/>
    <w:rsid w:val="002E4B58"/>
    <w:rsid w:val="002E5675"/>
    <w:rsid w:val="002F77F8"/>
    <w:rsid w:val="00316644"/>
    <w:rsid w:val="00340B47"/>
    <w:rsid w:val="00344783"/>
    <w:rsid w:val="0039542D"/>
    <w:rsid w:val="003A150E"/>
    <w:rsid w:val="003A1DB9"/>
    <w:rsid w:val="003A46FC"/>
    <w:rsid w:val="003B3F26"/>
    <w:rsid w:val="003F1CC4"/>
    <w:rsid w:val="004115D9"/>
    <w:rsid w:val="0042445B"/>
    <w:rsid w:val="00444D18"/>
    <w:rsid w:val="004461D6"/>
    <w:rsid w:val="00452B58"/>
    <w:rsid w:val="00453BAD"/>
    <w:rsid w:val="00457455"/>
    <w:rsid w:val="004950FC"/>
    <w:rsid w:val="004B06E0"/>
    <w:rsid w:val="004B3B87"/>
    <w:rsid w:val="004D5C34"/>
    <w:rsid w:val="004F4E00"/>
    <w:rsid w:val="004F7276"/>
    <w:rsid w:val="00501472"/>
    <w:rsid w:val="005476C3"/>
    <w:rsid w:val="0059516C"/>
    <w:rsid w:val="005A0ABE"/>
    <w:rsid w:val="005B1B84"/>
    <w:rsid w:val="005C4F21"/>
    <w:rsid w:val="005D178C"/>
    <w:rsid w:val="005E140C"/>
    <w:rsid w:val="00614A19"/>
    <w:rsid w:val="00646FEB"/>
    <w:rsid w:val="006618E0"/>
    <w:rsid w:val="006718DB"/>
    <w:rsid w:val="00674E27"/>
    <w:rsid w:val="00677659"/>
    <w:rsid w:val="006A46EB"/>
    <w:rsid w:val="006C2B55"/>
    <w:rsid w:val="006C5B80"/>
    <w:rsid w:val="006E5EDE"/>
    <w:rsid w:val="006F602E"/>
    <w:rsid w:val="0071457F"/>
    <w:rsid w:val="0075398A"/>
    <w:rsid w:val="007A6946"/>
    <w:rsid w:val="007A6AC8"/>
    <w:rsid w:val="007A7FA9"/>
    <w:rsid w:val="007B2C13"/>
    <w:rsid w:val="00811382"/>
    <w:rsid w:val="00817D7F"/>
    <w:rsid w:val="00827A70"/>
    <w:rsid w:val="008321D4"/>
    <w:rsid w:val="008448A4"/>
    <w:rsid w:val="00885459"/>
    <w:rsid w:val="00887CAB"/>
    <w:rsid w:val="008C02A9"/>
    <w:rsid w:val="008C36E1"/>
    <w:rsid w:val="008D1E23"/>
    <w:rsid w:val="008D3377"/>
    <w:rsid w:val="008E528E"/>
    <w:rsid w:val="009138EF"/>
    <w:rsid w:val="00944BA2"/>
    <w:rsid w:val="00956080"/>
    <w:rsid w:val="00975D25"/>
    <w:rsid w:val="009945A9"/>
    <w:rsid w:val="009B49E0"/>
    <w:rsid w:val="009C0C17"/>
    <w:rsid w:val="009E6388"/>
    <w:rsid w:val="009F2BC2"/>
    <w:rsid w:val="009F6541"/>
    <w:rsid w:val="00A06454"/>
    <w:rsid w:val="00A070FA"/>
    <w:rsid w:val="00A223F6"/>
    <w:rsid w:val="00A2507C"/>
    <w:rsid w:val="00A50593"/>
    <w:rsid w:val="00A644CA"/>
    <w:rsid w:val="00A95BBD"/>
    <w:rsid w:val="00AA1C00"/>
    <w:rsid w:val="00AA29D1"/>
    <w:rsid w:val="00AB0116"/>
    <w:rsid w:val="00AB2D06"/>
    <w:rsid w:val="00AB4CC6"/>
    <w:rsid w:val="00AC5171"/>
    <w:rsid w:val="00AD625E"/>
    <w:rsid w:val="00AE1A3C"/>
    <w:rsid w:val="00AE6917"/>
    <w:rsid w:val="00AF7361"/>
    <w:rsid w:val="00B13A70"/>
    <w:rsid w:val="00B475F7"/>
    <w:rsid w:val="00B47DD0"/>
    <w:rsid w:val="00B86228"/>
    <w:rsid w:val="00B87622"/>
    <w:rsid w:val="00B92F60"/>
    <w:rsid w:val="00B948D4"/>
    <w:rsid w:val="00B97844"/>
    <w:rsid w:val="00BA7003"/>
    <w:rsid w:val="00BA7EE7"/>
    <w:rsid w:val="00BC3520"/>
    <w:rsid w:val="00BF1AA4"/>
    <w:rsid w:val="00C11AE0"/>
    <w:rsid w:val="00C16A33"/>
    <w:rsid w:val="00C17C5B"/>
    <w:rsid w:val="00C33246"/>
    <w:rsid w:val="00C42AD2"/>
    <w:rsid w:val="00C55657"/>
    <w:rsid w:val="00C841C1"/>
    <w:rsid w:val="00C9743B"/>
    <w:rsid w:val="00CA2E7A"/>
    <w:rsid w:val="00CB1F1C"/>
    <w:rsid w:val="00CC27E9"/>
    <w:rsid w:val="00CD3FF4"/>
    <w:rsid w:val="00CD450F"/>
    <w:rsid w:val="00CF4168"/>
    <w:rsid w:val="00D03F19"/>
    <w:rsid w:val="00D1452B"/>
    <w:rsid w:val="00D173D1"/>
    <w:rsid w:val="00D3314D"/>
    <w:rsid w:val="00D36314"/>
    <w:rsid w:val="00D412C7"/>
    <w:rsid w:val="00D42D6B"/>
    <w:rsid w:val="00D47023"/>
    <w:rsid w:val="00D525D4"/>
    <w:rsid w:val="00D8052D"/>
    <w:rsid w:val="00DC5329"/>
    <w:rsid w:val="00DE416B"/>
    <w:rsid w:val="00DE6A70"/>
    <w:rsid w:val="00E02E10"/>
    <w:rsid w:val="00E115F0"/>
    <w:rsid w:val="00E1314F"/>
    <w:rsid w:val="00E87103"/>
    <w:rsid w:val="00E96ECB"/>
    <w:rsid w:val="00EB2233"/>
    <w:rsid w:val="00EB5B7E"/>
    <w:rsid w:val="00EC4BC5"/>
    <w:rsid w:val="00ED3271"/>
    <w:rsid w:val="00EE63B4"/>
    <w:rsid w:val="00F47344"/>
    <w:rsid w:val="00F560EA"/>
    <w:rsid w:val="00F65AA0"/>
    <w:rsid w:val="00F92D58"/>
    <w:rsid w:val="00FA4B1B"/>
    <w:rsid w:val="00FB686A"/>
    <w:rsid w:val="00FE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A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A0A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A0A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A0ABE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945A9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9945A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45A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A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A0A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A0A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A0ABE"/>
    <w:rPr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9945A9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9945A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9945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F784-8C37-4E99-96EC-DB209FA33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425</Words>
  <Characters>2428</Characters>
  <Application>Microsoft Office Word</Application>
  <DocSecurity>0</DocSecurity>
  <Lines>20</Lines>
  <Paragraphs>5</Paragraphs>
  <ScaleCrop>false</ScaleCrop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Shikairen</cp:lastModifiedBy>
  <cp:revision>18</cp:revision>
  <dcterms:created xsi:type="dcterms:W3CDTF">2014-11-12T03:05:00Z</dcterms:created>
  <dcterms:modified xsi:type="dcterms:W3CDTF">2014-12-14T04:01:00Z</dcterms:modified>
</cp:coreProperties>
</file>