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E9" w:rsidRPr="007C4111" w:rsidRDefault="000543E9" w:rsidP="000543E9">
      <w:pPr>
        <w:tabs>
          <w:tab w:val="left" w:pos="426"/>
          <w:tab w:val="left" w:pos="2410"/>
        </w:tabs>
        <w:spacing w:line="0" w:lineRule="atLeast"/>
        <w:jc w:val="center"/>
        <w:rPr>
          <w:rFonts w:ascii="Times New Roman" w:eastAsia="SimSun" w:hAnsi="Times New Roman" w:cs="Times New Roman"/>
          <w:b/>
          <w:sz w:val="36"/>
          <w:szCs w:val="36"/>
        </w:rPr>
      </w:pPr>
      <w:bookmarkStart w:id="0" w:name="_GoBack"/>
      <w:bookmarkEnd w:id="0"/>
      <w:r w:rsidRPr="000C2F2C">
        <w:rPr>
          <w:rFonts w:ascii="Times New Roman" w:eastAsia="標楷體" w:hAnsi="Times New Roman" w:cs="Times New Roman"/>
          <w:b/>
          <w:sz w:val="36"/>
          <w:szCs w:val="36"/>
        </w:rPr>
        <w:t>《大方廣佛華嚴經》卷</w:t>
      </w:r>
      <w:r w:rsidRPr="000C2F2C">
        <w:rPr>
          <w:rFonts w:ascii="Times New Roman" w:eastAsia="標楷體" w:hAnsi="Times New Roman" w:cs="Times New Roman"/>
          <w:b/>
          <w:sz w:val="36"/>
          <w:szCs w:val="36"/>
        </w:rPr>
        <w:t>38</w:t>
      </w:r>
    </w:p>
    <w:p w:rsidR="00597E34" w:rsidRDefault="000543E9" w:rsidP="00597E34">
      <w:pPr>
        <w:tabs>
          <w:tab w:val="left" w:pos="426"/>
          <w:tab w:val="left" w:pos="2410"/>
        </w:tabs>
        <w:spacing w:line="0" w:lineRule="atLeast"/>
        <w:jc w:val="center"/>
        <w:rPr>
          <w:rFonts w:asciiTheme="majorEastAsia" w:eastAsia="SimSun" w:hAnsiTheme="majorEastAsia" w:cs="Times New Roman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〈</w:t>
      </w:r>
      <w:r w:rsidRPr="000543E9">
        <w:rPr>
          <w:rFonts w:asciiTheme="majorEastAsia" w:eastAsiaTheme="majorEastAsia" w:hAnsiTheme="majorEastAsia" w:cs="Times New Roman" w:hint="eastAsia"/>
          <w:b/>
          <w:sz w:val="28"/>
          <w:szCs w:val="28"/>
        </w:rPr>
        <w:t>第九地善慧地</w:t>
      </w: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〉</w:t>
      </w:r>
    </w:p>
    <w:p w:rsidR="000543E9" w:rsidRDefault="000543E9" w:rsidP="00597E34">
      <w:pPr>
        <w:tabs>
          <w:tab w:val="left" w:pos="426"/>
          <w:tab w:val="left" w:pos="2410"/>
        </w:tabs>
        <w:spacing w:line="0" w:lineRule="atLeast"/>
        <w:jc w:val="center"/>
        <w:rPr>
          <w:rFonts w:ascii="Times New Roman" w:eastAsia="SimSun" w:hAnsi="Times New Roman" w:cs="Times New Roman"/>
          <w:szCs w:val="24"/>
        </w:rPr>
      </w:pPr>
      <w:r w:rsidRPr="000543E9">
        <w:rPr>
          <w:rFonts w:ascii="Times New Roman" w:eastAsia="新細明體" w:hAnsi="Times New Roman" w:cs="Times New Roman"/>
          <w:szCs w:val="24"/>
        </w:rPr>
        <w:t>（</w:t>
      </w:r>
      <w:r w:rsidRPr="000543E9">
        <w:rPr>
          <w:rFonts w:ascii="SimSun" w:eastAsia="新細明體" w:hAnsi="SimSun" w:cs="Times New Roman" w:hint="eastAsia"/>
          <w:b/>
          <w:sz w:val="28"/>
          <w:szCs w:val="28"/>
        </w:rPr>
        <w:t>補充講義</w:t>
      </w:r>
      <w:r w:rsidRPr="000543E9">
        <w:rPr>
          <w:rFonts w:ascii="Times New Roman" w:eastAsia="新細明體" w:hAnsi="Times New Roman" w:cs="Times New Roman"/>
          <w:szCs w:val="24"/>
        </w:rPr>
        <w:t>）</w:t>
      </w:r>
    </w:p>
    <w:p w:rsidR="00857AD5" w:rsidRPr="00857AD5" w:rsidRDefault="00857AD5" w:rsidP="00857AD5">
      <w:pPr>
        <w:tabs>
          <w:tab w:val="left" w:pos="426"/>
          <w:tab w:val="left" w:pos="2410"/>
        </w:tabs>
        <w:spacing w:line="0" w:lineRule="atLeast"/>
        <w:jc w:val="right"/>
        <w:rPr>
          <w:rFonts w:asciiTheme="majorEastAsia" w:eastAsia="SimSun" w:hAnsiTheme="majorEastAsia" w:cs="Times New Roman"/>
          <w:b/>
          <w:sz w:val="28"/>
          <w:szCs w:val="28"/>
        </w:rPr>
      </w:pPr>
      <w:proofErr w:type="gramStart"/>
      <w:r>
        <w:rPr>
          <w:rFonts w:ascii="標楷體" w:eastAsia="標楷體" w:hAnsi="標楷體" w:cs="Times New Roman" w:hint="eastAsia"/>
          <w:szCs w:val="24"/>
        </w:rPr>
        <w:t>〈</w:t>
      </w:r>
      <w:proofErr w:type="gramEnd"/>
      <w:r w:rsidRPr="00CA6799">
        <w:rPr>
          <w:rFonts w:ascii="標楷體" w:eastAsia="標楷體" w:hAnsi="標楷體" w:cs="Times New Roman" w:hint="eastAsia"/>
          <w:szCs w:val="24"/>
        </w:rPr>
        <w:t>釋錬學</w:t>
      </w:r>
      <w:r w:rsidRPr="00CA6799">
        <w:rPr>
          <w:rFonts w:ascii="Times New Roman" w:eastAsia="新細明體" w:hAnsi="Times New Roman" w:cs="Times New Roman"/>
          <w:szCs w:val="24"/>
        </w:rPr>
        <w:t>、</w:t>
      </w:r>
      <w:r w:rsidRPr="00CA6799">
        <w:rPr>
          <w:rFonts w:ascii="標楷體" w:eastAsia="標楷體" w:hAnsi="標楷體" w:cs="Times New Roman" w:hint="eastAsia"/>
          <w:szCs w:val="24"/>
        </w:rPr>
        <w:t>釋覺竟敬編</w:t>
      </w:r>
      <w:r w:rsidRPr="008C388A">
        <w:rPr>
          <w:rFonts w:ascii="Times New Roman" w:eastAsiaTheme="majorEastAsia" w:hAnsi="Times New Roman" w:cs="Times New Roman"/>
          <w:sz w:val="22"/>
        </w:rPr>
        <w:t>，</w:t>
      </w:r>
      <w:r>
        <w:rPr>
          <w:rFonts w:ascii="Times New Roman" w:eastAsia="標楷體" w:hAnsi="Times New Roman" w:cs="Times New Roman"/>
          <w:szCs w:val="24"/>
        </w:rPr>
        <w:t>2012/</w:t>
      </w:r>
      <w:r w:rsidRPr="00CA6799">
        <w:rPr>
          <w:rFonts w:ascii="Times New Roman" w:eastAsia="標楷體" w:hAnsi="Times New Roman" w:cs="Times New Roman"/>
          <w:szCs w:val="24"/>
        </w:rPr>
        <w:t>0</w:t>
      </w:r>
      <w:r w:rsidR="00D515E0">
        <w:rPr>
          <w:rFonts w:ascii="Times New Roman" w:eastAsia="SimSun" w:hAnsi="Times New Roman" w:cs="Times New Roman" w:hint="eastAsia"/>
          <w:szCs w:val="24"/>
        </w:rPr>
        <w:t>4</w:t>
      </w:r>
      <w:r w:rsidRPr="00CA6799">
        <w:rPr>
          <w:rFonts w:ascii="Times New Roman" w:hAnsi="Times New Roman" w:cs="Times New Roman"/>
          <w:szCs w:val="24"/>
        </w:rPr>
        <w:t>/</w:t>
      </w:r>
      <w:r w:rsidR="00D515E0">
        <w:rPr>
          <w:rFonts w:ascii="Times New Roman" w:eastAsia="SimSun" w:hAnsi="Times New Roman" w:cs="Times New Roman" w:hint="eastAsia"/>
          <w:szCs w:val="24"/>
        </w:rPr>
        <w:t>23</w:t>
      </w:r>
      <w:r>
        <w:rPr>
          <w:rFonts w:ascii="標楷體" w:eastAsia="標楷體" w:hAnsi="標楷體" w:cs="Times New Roman" w:hint="eastAsia"/>
          <w:szCs w:val="24"/>
        </w:rPr>
        <w:t>〉</w:t>
      </w:r>
    </w:p>
    <w:p w:rsidR="0053671E" w:rsidRPr="001A74C9" w:rsidRDefault="0053671E" w:rsidP="001A74C9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</w:rPr>
      </w:pPr>
      <w:r w:rsidRPr="00BE2EF8">
        <w:rPr>
          <w:rFonts w:ascii="Times New Roman" w:eastAsia="新細明體" w:hAnsi="Times New Roman" w:cs="Times New Roman"/>
          <w:szCs w:val="24"/>
          <w:u w:val="single"/>
        </w:rPr>
        <w:t>附錄（一）：</w:t>
      </w:r>
      <w:proofErr w:type="gramStart"/>
      <w:r w:rsidRPr="00BE2EF8">
        <w:rPr>
          <w:rFonts w:ascii="Times New Roman" w:hAnsi="Times New Roman" w:cs="Times New Roman"/>
          <w:b/>
          <w:szCs w:val="24"/>
          <w:u w:val="single"/>
        </w:rPr>
        <w:t>隨眠稠林</w:t>
      </w:r>
      <w:proofErr w:type="gramEnd"/>
      <w:r w:rsidRPr="00BE2EF8">
        <w:rPr>
          <w:rFonts w:ascii="Times New Roman" w:eastAsia="新細明體" w:hAnsi="Times New Roman" w:cs="Times New Roman"/>
          <w:szCs w:val="24"/>
          <w:u w:val="single"/>
        </w:rPr>
        <w:t>對照表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16"/>
        <w:gridCol w:w="2811"/>
        <w:gridCol w:w="2561"/>
        <w:gridCol w:w="2977"/>
        <w:gridCol w:w="2898"/>
      </w:tblGrid>
      <w:tr w:rsidR="007C4111" w:rsidTr="007C1397">
        <w:tc>
          <w:tcPr>
            <w:tcW w:w="28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4111" w:rsidRPr="003433EB" w:rsidRDefault="007C4111" w:rsidP="007C4111">
            <w:pPr>
              <w:tabs>
                <w:tab w:val="left" w:pos="426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《大方廣佛華嚴經》卷38〈26十地品〉</w:t>
            </w:r>
          </w:p>
        </w:tc>
        <w:tc>
          <w:tcPr>
            <w:tcW w:w="28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《大方廣佛華嚴經》卷26〈22十地品〉</w:t>
            </w:r>
          </w:p>
        </w:tc>
        <w:tc>
          <w:tcPr>
            <w:tcW w:w="2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《十住經》卷4</w:t>
            </w:r>
          </w:p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〈9妙善地〉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《佛說十地經》卷7</w:t>
            </w:r>
          </w:p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〈9菩薩善慧地〉</w:t>
            </w:r>
          </w:p>
        </w:tc>
        <w:tc>
          <w:tcPr>
            <w:tcW w:w="28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4111" w:rsidRPr="003433EB" w:rsidRDefault="007C4111" w:rsidP="007C4111">
            <w:pPr>
              <w:tabs>
                <w:tab w:val="left" w:pos="426"/>
                <w:tab w:val="left" w:pos="2410"/>
              </w:tabs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3433EB">
              <w:rPr>
                <w:rFonts w:asciiTheme="majorEastAsia" w:eastAsiaTheme="majorEastAsia" w:hAnsiTheme="majorEastAsia" w:cs="Times New Roman"/>
                <w:b/>
                <w:szCs w:val="24"/>
              </w:rPr>
              <w:t>《十地經論》卷11</w:t>
            </w:r>
          </w:p>
        </w:tc>
      </w:tr>
      <w:tr w:rsidR="007C4111" w:rsidTr="007C1397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與深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心共生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相、與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心共生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諸使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共心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生、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不共心生</w:t>
            </w:r>
            <w:proofErr w:type="gramEnd"/>
          </w:p>
        </w:tc>
        <w:tc>
          <w:tcPr>
            <w:tcW w:w="2561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伴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共心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生、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不共心生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 xml:space="preserve"> 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隨眠與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意樂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共生、與心共生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性</w:t>
            </w: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諸使深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共生心共生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1"/>
            </w:r>
          </w:p>
        </w:tc>
      </w:tr>
      <w:tr w:rsidR="007C4111" w:rsidTr="00CA4EC9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心相應、不相應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差別相</w:t>
            </w:r>
          </w:p>
        </w:tc>
        <w:tc>
          <w:tcPr>
            <w:tcW w:w="281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心相應、心不相應</w:t>
            </w:r>
          </w:p>
        </w:tc>
        <w:tc>
          <w:tcPr>
            <w:tcW w:w="256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心相應、心不相應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深入相</w:t>
            </w:r>
            <w:proofErr w:type="gramEnd"/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心相應及不相應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不相離性</w:t>
            </w:r>
            <w:proofErr w:type="gramEnd"/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8C2AEC" w:rsidRDefault="007C4111" w:rsidP="008C2AEC">
            <w:pPr>
              <w:tabs>
                <w:tab w:val="left" w:pos="426"/>
                <w:tab w:val="left" w:pos="2410"/>
              </w:tabs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心相應不相應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不離相</w:t>
            </w:r>
            <w:proofErr w:type="gramEnd"/>
            <w:r w:rsidR="0045561D"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2"/>
            </w:r>
          </w:p>
        </w:tc>
      </w:tr>
      <w:tr w:rsidR="007C4111" w:rsidTr="00CA4EC9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(3)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久遠隨行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r w:rsidRPr="00BE2EF8">
              <w:rPr>
                <w:rFonts w:ascii="Times New Roman" w:eastAsiaTheme="majorEastAsia" w:hAnsi="Times New Roman" w:cs="Times New Roman"/>
                <w:szCs w:val="24"/>
                <w:lang w:eastAsia="zh-CN"/>
              </w:rPr>
              <w:t xml:space="preserve"> </w:t>
            </w:r>
          </w:p>
        </w:tc>
        <w:tc>
          <w:tcPr>
            <w:tcW w:w="281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56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7C4111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(3)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久遠隨行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性</w:t>
            </w: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7C4111" w:rsidRPr="00BE2EF8" w:rsidRDefault="007C4111" w:rsidP="008C2AEC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(3)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遠入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End"/>
            <w:r w:rsidR="0045561D"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3"/>
            </w:r>
          </w:p>
        </w:tc>
      </w:tr>
      <w:tr w:rsidR="0018257E" w:rsidTr="007C1397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(4)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不拔相</w:t>
            </w:r>
            <w:proofErr w:type="gramEnd"/>
          </w:p>
        </w:tc>
        <w:tc>
          <w:tcPr>
            <w:tcW w:w="281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(3)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來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惱眾生相</w:t>
            </w: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(3)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來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隨惱眾生相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(4)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世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來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未曾吐性</w:t>
            </w:r>
            <w:proofErr w:type="gramEnd"/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(4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  <w:vertAlign w:val="superscript"/>
              </w:rPr>
              <w:t>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來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不恐怖相</w:t>
            </w:r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4"/>
            </w:r>
          </w:p>
        </w:tc>
      </w:tr>
      <w:tr w:rsidR="003433EB" w:rsidTr="007C1397">
        <w:trPr>
          <w:trHeight w:val="977"/>
        </w:trPr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552D9B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(5)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與一切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禪定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、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解脫、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三昧、三摩鉢底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、神通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相違相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552D9B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(4)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與一切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禪定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、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解脫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、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神通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相違相</w:t>
            </w:r>
            <w:proofErr w:type="gramEnd"/>
          </w:p>
        </w:tc>
        <w:tc>
          <w:tcPr>
            <w:tcW w:w="256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552D9B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(4)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與一切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禪定、解脫、神通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相違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552D9B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(5)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以諸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靜慮、解脫、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等持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、等至、神通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難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摧伏性</w:t>
            </w:r>
            <w:proofErr w:type="gramEnd"/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18257E" w:rsidRDefault="003433EB" w:rsidP="00552D9B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="SimSun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(5)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一切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禪定、解脫、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三昧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摩跋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提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、神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通正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修相違相</w:t>
            </w:r>
            <w:proofErr w:type="gramEnd"/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5"/>
            </w:r>
          </w:p>
        </w:tc>
      </w:tr>
      <w:tr w:rsidR="0018257E" w:rsidTr="007C1397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(6)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界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相續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受生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繫縛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  <w:lang w:eastAsia="zh-CN"/>
              </w:rPr>
              <w:t xml:space="preserve"> </w:t>
            </w:r>
          </w:p>
        </w:tc>
        <w:tc>
          <w:tcPr>
            <w:tcW w:w="281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(5)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三界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繫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(5)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堅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繫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縛、三界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繫</w:t>
            </w:r>
            <w:proofErr w:type="gramEnd"/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(6)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能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繫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縛三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界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受生相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續性</w:t>
            </w: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(6)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堅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繫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縛三界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繫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6"/>
            </w:r>
          </w:p>
        </w:tc>
      </w:tr>
      <w:tr w:rsidR="0018257E" w:rsidTr="007C1397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(7)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令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無邊心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續現起相</w:t>
            </w:r>
            <w:proofErr w:type="gramEnd"/>
          </w:p>
        </w:tc>
        <w:tc>
          <w:tcPr>
            <w:tcW w:w="281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(6)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無量心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不現前相</w:t>
            </w: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(6)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無量心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而不現前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(7)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從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世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縛現行性</w:t>
            </w: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18257E" w:rsidRPr="00BE2EF8" w:rsidRDefault="0018257E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(7)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無始來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心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相續集相</w:t>
            </w:r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7"/>
            </w:r>
          </w:p>
        </w:tc>
      </w:tr>
      <w:tr w:rsidR="003433EB" w:rsidTr="0084130C">
        <w:trPr>
          <w:trHeight w:val="341"/>
        </w:trPr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lastRenderedPageBreak/>
              <w:t>(8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  <w:vertAlign w:val="superscript"/>
              </w:rPr>
              <w:t>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開諸處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門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(7)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開煩惱門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(7)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開諸業門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而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無所知可對治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97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(8)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處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門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集了別性得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對治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事實性</w:t>
            </w: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3A1AFD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(8)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開諸入門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集相</w:t>
            </w:r>
            <w:r w:rsidR="003A1AFD"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8"/>
            </w:r>
          </w:p>
        </w:tc>
      </w:tr>
      <w:tr w:rsidR="003433EB" w:rsidTr="0084130C">
        <w:tc>
          <w:tcPr>
            <w:tcW w:w="2816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(9)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堅實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難治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(8)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不知對治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561" w:type="dxa"/>
            <w:vMerge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898" w:type="dxa"/>
            <w:tcBorders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(9)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得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對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治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實相</w:t>
            </w:r>
            <w:proofErr w:type="gramEnd"/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9"/>
            </w:r>
          </w:p>
        </w:tc>
      </w:tr>
      <w:tr w:rsidR="00CA4EC9" w:rsidTr="0084130C">
        <w:tc>
          <w:tcPr>
            <w:tcW w:w="2816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A4EC9" w:rsidRPr="00BE2EF8" w:rsidRDefault="00CA4EC9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(10)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地處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成就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成就相</w:t>
            </w:r>
          </w:p>
        </w:tc>
        <w:tc>
          <w:tcPr>
            <w:tcW w:w="2811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4EC9" w:rsidRPr="00BE2EF8" w:rsidRDefault="00CA4EC9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56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CA4EC9" w:rsidRPr="00BE2EF8" w:rsidRDefault="00CA4EC9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A4EC9" w:rsidRPr="00BE2EF8" w:rsidRDefault="00CA4EC9" w:rsidP="00552D9B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(9)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他處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和會、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和會性</w:t>
            </w:r>
          </w:p>
        </w:tc>
        <w:tc>
          <w:tcPr>
            <w:tcW w:w="2898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A4EC9" w:rsidRPr="00BE2EF8" w:rsidRDefault="00CA4EC9" w:rsidP="00552D9B">
            <w:pPr>
              <w:tabs>
                <w:tab w:val="left" w:pos="426"/>
                <w:tab w:val="left" w:pos="2410"/>
              </w:tabs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(10)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地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入隨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順不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隨順相</w:t>
            </w:r>
            <w:proofErr w:type="gramEnd"/>
            <w:r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10"/>
            </w:r>
          </w:p>
        </w:tc>
      </w:tr>
      <w:tr w:rsidR="0084130C" w:rsidTr="0084130C">
        <w:tc>
          <w:tcPr>
            <w:tcW w:w="281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(9)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無所有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(8)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無所有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898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</w:tr>
      <w:tr w:rsidR="0084130C" w:rsidTr="0084130C">
        <w:tc>
          <w:tcPr>
            <w:tcW w:w="2816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A45792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="SimSun" w:hAnsi="Times New Roman" w:cs="Times New Roman"/>
                <w:szCs w:val="24"/>
                <w:vertAlign w:val="superscript"/>
                <w:lang w:eastAsia="zh-CN"/>
              </w:rPr>
            </w:pPr>
          </w:p>
        </w:tc>
        <w:tc>
          <w:tcPr>
            <w:tcW w:w="281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(9)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無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定事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End"/>
          </w:p>
        </w:tc>
        <w:tc>
          <w:tcPr>
            <w:tcW w:w="2977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  <w:tc>
          <w:tcPr>
            <w:tcW w:w="2898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84130C" w:rsidRPr="00BE2EF8" w:rsidRDefault="0084130C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</w:rPr>
            </w:pPr>
          </w:p>
        </w:tc>
      </w:tr>
      <w:tr w:rsidR="003433EB" w:rsidTr="00CA4EC9">
        <w:tc>
          <w:tcPr>
            <w:tcW w:w="2816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(11)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唯以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聖道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拔出相</w:t>
            </w:r>
          </w:p>
        </w:tc>
        <w:tc>
          <w:tcPr>
            <w:tcW w:w="2811" w:type="dxa"/>
            <w:tcBorders>
              <w:top w:val="dott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(10)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無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聖道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開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法門相</w:t>
            </w:r>
          </w:p>
        </w:tc>
        <w:tc>
          <w:tcPr>
            <w:tcW w:w="2561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(10)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不異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聖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道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</w:p>
        </w:tc>
        <w:tc>
          <w:tcPr>
            <w:tcW w:w="2977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(10)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唯以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聖道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能吐出性</w:t>
            </w:r>
          </w:p>
        </w:tc>
        <w:tc>
          <w:tcPr>
            <w:tcW w:w="2898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不異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聖道滅動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End"/>
            <w:r w:rsidRPr="008C5B5D">
              <w:rPr>
                <w:rStyle w:val="ad"/>
                <w:rFonts w:ascii="Times New Roman" w:eastAsiaTheme="majorEastAsia" w:hAnsi="Times New Roman" w:cs="Times New Roman"/>
                <w:szCs w:val="24"/>
              </w:rPr>
              <w:footnoteReference w:id="11"/>
            </w:r>
          </w:p>
        </w:tc>
      </w:tr>
      <w:tr w:rsidR="003433EB" w:rsidTr="00CA4EC9">
        <w:tc>
          <w:tcPr>
            <w:tcW w:w="281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81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  <w:t>(11)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滅動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相</w:t>
            </w:r>
            <w:proofErr w:type="gramEnd"/>
          </w:p>
        </w:tc>
        <w:tc>
          <w:tcPr>
            <w:tcW w:w="297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  <w:tc>
          <w:tcPr>
            <w:tcW w:w="289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3EB" w:rsidRPr="00BE2EF8" w:rsidRDefault="003433EB" w:rsidP="0018257E">
            <w:pPr>
              <w:tabs>
                <w:tab w:val="left" w:pos="426"/>
                <w:tab w:val="left" w:pos="2410"/>
              </w:tabs>
              <w:rPr>
                <w:rFonts w:ascii="Times New Roman" w:eastAsiaTheme="majorEastAsia" w:hAnsi="Times New Roman" w:cs="Times New Roman"/>
                <w:szCs w:val="24"/>
                <w:vertAlign w:val="superscript"/>
              </w:rPr>
            </w:pPr>
          </w:p>
        </w:tc>
      </w:tr>
    </w:tbl>
    <w:p w:rsidR="0033464D" w:rsidRDefault="0033464D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7C1397" w:rsidRDefault="007C1397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F62970" w:rsidRDefault="00F62970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  <w:lang w:eastAsia="zh-CN"/>
        </w:rPr>
      </w:pPr>
    </w:p>
    <w:p w:rsidR="00385B23" w:rsidRPr="00BE2EF8" w:rsidRDefault="00385B23" w:rsidP="00591890">
      <w:pPr>
        <w:tabs>
          <w:tab w:val="left" w:pos="426"/>
          <w:tab w:val="left" w:pos="2410"/>
        </w:tabs>
        <w:rPr>
          <w:rFonts w:ascii="Times New Roman" w:eastAsiaTheme="majorEastAsia" w:hAnsi="Times New Roman" w:cs="Times New Roman"/>
          <w:szCs w:val="24"/>
          <w:u w:val="single"/>
        </w:rPr>
      </w:pPr>
      <w:r w:rsidRPr="00BE2EF8">
        <w:rPr>
          <w:rFonts w:ascii="Times New Roman" w:eastAsiaTheme="majorEastAsia" w:hAnsi="Times New Roman" w:cs="Times New Roman"/>
          <w:szCs w:val="24"/>
          <w:u w:val="single"/>
        </w:rPr>
        <w:lastRenderedPageBreak/>
        <w:t>附錄（二）</w:t>
      </w:r>
      <w:r w:rsidRPr="00BE2EF8">
        <w:rPr>
          <w:rFonts w:ascii="Times New Roman" w:eastAsiaTheme="majorEastAsia" w:hAnsi="Times New Roman" w:cs="Times New Roman"/>
          <w:b/>
          <w:szCs w:val="24"/>
          <w:u w:val="single"/>
        </w:rPr>
        <w:t>：</w:t>
      </w:r>
      <w:proofErr w:type="gramStart"/>
      <w:r w:rsidRPr="00BE2EF8">
        <w:rPr>
          <w:rFonts w:ascii="Times New Roman" w:eastAsiaTheme="majorEastAsia" w:hAnsi="Times New Roman" w:cs="Times New Roman"/>
          <w:b/>
          <w:szCs w:val="24"/>
          <w:u w:val="single"/>
        </w:rPr>
        <w:t>受生稠林</w:t>
      </w:r>
      <w:proofErr w:type="gramEnd"/>
      <w:r w:rsidRPr="00BE2EF8">
        <w:rPr>
          <w:rFonts w:ascii="Times New Roman" w:eastAsiaTheme="majorEastAsia" w:hAnsi="Times New Roman" w:cs="Times New Roman"/>
          <w:szCs w:val="24"/>
          <w:u w:val="single"/>
        </w:rPr>
        <w:t>對照表</w:t>
      </w:r>
    </w:p>
    <w:p w:rsidR="00BE2EF8" w:rsidRPr="00BE2EF8" w:rsidRDefault="00BE2EF8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11"/>
        <w:gridCol w:w="2811"/>
        <w:gridCol w:w="2812"/>
        <w:gridCol w:w="2812"/>
        <w:gridCol w:w="2812"/>
      </w:tblGrid>
      <w:tr w:rsidR="00BE2EF8" w:rsidRPr="00BE2EF8" w:rsidTr="00BE2EF8">
        <w:trPr>
          <w:trHeight w:val="797"/>
        </w:trPr>
        <w:tc>
          <w:tcPr>
            <w:tcW w:w="2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  <w:u w:val="single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《大方廣佛華嚴經》卷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38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〈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26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十地品〉</w:t>
            </w:r>
          </w:p>
        </w:tc>
        <w:tc>
          <w:tcPr>
            <w:tcW w:w="2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大方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廣佛華嚴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經</w:t>
            </w:r>
            <w:proofErr w:type="gramStart"/>
            <w:r w:rsidRPr="00BE2EF8">
              <w:rPr>
                <w:rFonts w:ascii="Times New Roman" w:eastAsiaTheme="majorEastAsia" w:hAnsi="Times New Roman" w:cs="Times New Roman"/>
                <w:szCs w:val="24"/>
              </w:rPr>
              <w:t>》</w:t>
            </w:r>
            <w:proofErr w:type="gramEnd"/>
            <w:r w:rsidRPr="00BE2EF8">
              <w:rPr>
                <w:rFonts w:ascii="Times New Roman" w:eastAsiaTheme="majorEastAsia" w:hAnsi="Times New Roman" w:cs="Times New Roman"/>
                <w:szCs w:val="24"/>
              </w:rPr>
              <w:t>卷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26</w:t>
            </w:r>
          </w:p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  <w:u w:val="single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〈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22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十地品〉</w:t>
            </w: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《十住經》卷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4</w:t>
            </w:r>
          </w:p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  <w:u w:val="single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〈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9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妙善地〉</w:t>
            </w: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《佛說十地經》卷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7</w:t>
            </w:r>
          </w:p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〈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9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菩薩善慧地〉</w:t>
            </w: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2EF8" w:rsidRPr="00BE2EF8" w:rsidRDefault="00BE2EF8" w:rsidP="00BE2EF8">
            <w:pPr>
              <w:tabs>
                <w:tab w:val="left" w:pos="426"/>
                <w:tab w:val="left" w:pos="2410"/>
              </w:tabs>
              <w:jc w:val="center"/>
              <w:rPr>
                <w:rFonts w:ascii="Times New Roman" w:eastAsiaTheme="majorEastAsia" w:hAnsi="Times New Roman" w:cs="Times New Roman"/>
                <w:szCs w:val="24"/>
                <w:u w:val="single"/>
              </w:rPr>
            </w:pPr>
            <w:r w:rsidRPr="00BE2EF8">
              <w:rPr>
                <w:rFonts w:ascii="Times New Roman" w:eastAsiaTheme="majorEastAsia" w:hAnsi="Times New Roman" w:cs="Times New Roman"/>
                <w:szCs w:val="24"/>
              </w:rPr>
              <w:t>《十地經論》卷</w:t>
            </w:r>
            <w:r w:rsidRPr="00BE2EF8">
              <w:rPr>
                <w:rFonts w:ascii="Times New Roman" w:eastAsiaTheme="majorEastAsia" w:hAnsi="Times New Roman" w:cs="Times New Roman"/>
                <w:szCs w:val="24"/>
              </w:rPr>
              <w:t>11</w:t>
            </w:r>
          </w:p>
        </w:tc>
      </w:tr>
      <w:tr w:rsidR="004B13CD" w:rsidRPr="00BE2EF8" w:rsidTr="00F62970">
        <w:trPr>
          <w:trHeight w:val="280"/>
        </w:trPr>
        <w:tc>
          <w:tcPr>
            <w:tcW w:w="281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B13CD" w:rsidRPr="00BE2EF8" w:rsidRDefault="004B13CD" w:rsidP="00F24B9D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B13CD" w:rsidRPr="00BE2EF8" w:rsidRDefault="004B13CD" w:rsidP="004A35E2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B13CD" w:rsidRPr="00BE2EF8" w:rsidRDefault="004B13CD" w:rsidP="00F65B94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B13CD" w:rsidRPr="00BE2EF8" w:rsidRDefault="004B13CD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B13CD" w:rsidRPr="00BC5BD9" w:rsidRDefault="004B13CD" w:rsidP="00BC5BD9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  <w:vertAlign w:val="superscript"/>
              </w:rPr>
              <w:t>)</w:t>
            </w:r>
            <w:r w:rsidRPr="00BC5BD9">
              <w:rPr>
                <w:rFonts w:asciiTheme="majorEastAsia" w:eastAsiaTheme="majorEastAsia" w:hAnsiTheme="majorEastAsia" w:cs="Times New Roman" w:hint="eastAsia"/>
                <w:b/>
                <w:szCs w:val="24"/>
              </w:rPr>
              <w:t>諸生差別</w:t>
            </w:r>
            <w:r w:rsidRPr="00BC5BD9">
              <w:rPr>
                <w:rFonts w:asciiTheme="majorEastAsia" w:eastAsiaTheme="majorEastAsia" w:hAnsiTheme="majorEastAsia" w:cs="Times New Roman" w:hint="eastAsia"/>
                <w:szCs w:val="24"/>
              </w:rPr>
              <w:t>相</w:t>
            </w:r>
            <w:r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2"/>
            </w:r>
          </w:p>
        </w:tc>
      </w:tr>
      <w:tr w:rsidR="004B13CD" w:rsidRPr="00BE2EF8" w:rsidTr="00F62970">
        <w:trPr>
          <w:trHeight w:val="800"/>
        </w:trPr>
        <w:tc>
          <w:tcPr>
            <w:tcW w:w="281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4B13CD" w:rsidRDefault="004B13CD" w:rsidP="004B13CD">
            <w:pPr>
              <w:tabs>
                <w:tab w:val="left" w:pos="426"/>
                <w:tab w:val="left" w:pos="2410"/>
              </w:tabs>
              <w:rPr>
                <w:rFonts w:asciiTheme="majorEastAsia" w:eastAsia="SimSun" w:hAnsiTheme="majorEastAsia" w:cs="Times New Roman"/>
                <w:szCs w:val="24"/>
                <w:vertAlign w:val="superscript"/>
                <w:lang w:eastAsia="zh-CN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(1)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隨</w:t>
            </w:r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業受生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</w:p>
        </w:tc>
        <w:tc>
          <w:tcPr>
            <w:tcW w:w="2811" w:type="dxa"/>
            <w:tcBorders>
              <w:top w:val="dashed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B13CD" w:rsidRPr="00BE2EF8" w:rsidRDefault="004B13CD" w:rsidP="004A35E2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B13CD" w:rsidRPr="00BE2EF8" w:rsidRDefault="004B13CD" w:rsidP="00F65B94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4B13CD" w:rsidRDefault="004B13CD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="SimSun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(1)</w:t>
            </w:r>
            <w:proofErr w:type="gramStart"/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受生種種異性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隨業受</w:t>
            </w:r>
            <w:proofErr w:type="gramEnd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生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性</w:t>
            </w:r>
            <w:r w:rsidRPr="00BE2EF8">
              <w:rPr>
                <w:rFonts w:asciiTheme="majorEastAsia" w:eastAsiaTheme="majorEastAsia" w:hAnsiTheme="majorEastAsia" w:cs="Times New Roman"/>
                <w:szCs w:val="24"/>
                <w:u w:val="single"/>
              </w:rPr>
              <w:t xml:space="preserve">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B13CD" w:rsidRDefault="004B13CD" w:rsidP="00BE2EF8">
            <w:pPr>
              <w:tabs>
                <w:tab w:val="left" w:pos="426"/>
                <w:tab w:val="left" w:pos="2410"/>
              </w:tabs>
              <w:rPr>
                <w:rFonts w:asciiTheme="majorEastAsia" w:eastAsia="SimSun" w:hAnsiTheme="majorEastAsia" w:cs="Times New Roman"/>
                <w:szCs w:val="24"/>
                <w:vertAlign w:val="superscript"/>
                <w:lang w:eastAsia="zh-CN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(2)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隨業生</w:t>
            </w:r>
            <w:proofErr w:type="gramEnd"/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r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3"/>
            </w:r>
            <w:r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</w:tc>
      </w:tr>
      <w:tr w:rsidR="00F62970" w:rsidRPr="00BE2EF8" w:rsidTr="00B41034"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F6297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  <w:lang w:eastAsia="zh-CN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六趣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差別相</w:t>
            </w:r>
          </w:p>
        </w:tc>
        <w:tc>
          <w:tcPr>
            <w:tcW w:w="2811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地獄、畜生、餓鬼、阿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脩</w:t>
            </w:r>
            <w:proofErr w:type="gramEnd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羅、人、天</w:t>
            </w:r>
          </w:p>
        </w:tc>
        <w:tc>
          <w:tcPr>
            <w:tcW w:w="2812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地獄、畜生、餓鬼、阿修羅、人、天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(2)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地獄、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傍生</w:t>
            </w:r>
            <w:proofErr w:type="gramEnd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、鬼、阿素洛、人、天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安立性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C051E9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(3)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地獄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畜生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餓鬼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阿修羅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人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天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差別相</w:t>
            </w:r>
            <w:r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4"/>
            </w:r>
          </w:p>
        </w:tc>
      </w:tr>
      <w:tr w:rsidR="00F62970" w:rsidRPr="00BE2EF8" w:rsidTr="00E06ED8"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(3)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有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無色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差別相</w:t>
            </w:r>
            <w:r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</w:tc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(2)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色、無色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界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(2)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界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、無色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界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52D9B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(3)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有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色、無色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受生性</w:t>
            </w:r>
          </w:p>
        </w:tc>
        <w:tc>
          <w:tcPr>
            <w:tcW w:w="2812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(4)</w:t>
            </w:r>
            <w:r w:rsidRPr="003C3DD5">
              <w:rPr>
                <w:rFonts w:asciiTheme="majorEastAsia" w:eastAsiaTheme="majorEastAsia" w:hAnsiTheme="majorEastAsia" w:cs="Times New Roman"/>
                <w:szCs w:val="24"/>
              </w:rPr>
              <w:t>有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無色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生差別相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、</w:t>
            </w:r>
          </w:p>
          <w:p w:rsidR="00F62970" w:rsidRPr="00BE2EF8" w:rsidRDefault="00F62970" w:rsidP="00C051E9">
            <w:pPr>
              <w:tabs>
                <w:tab w:val="left" w:pos="426"/>
                <w:tab w:val="left" w:pos="2410"/>
              </w:tabs>
              <w:ind w:leftChars="40" w:left="120" w:hangingChars="10" w:hanging="24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有想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無想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生差別相</w:t>
            </w:r>
            <w:r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5"/>
            </w:r>
          </w:p>
        </w:tc>
      </w:tr>
      <w:tr w:rsidR="00F62970" w:rsidRPr="00BE2EF8" w:rsidTr="00E06ED8"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(4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  <w:vertAlign w:val="superscript"/>
              </w:rPr>
              <w:t>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有想</w:t>
            </w:r>
            <w:r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無想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差別相</w:t>
            </w:r>
          </w:p>
        </w:tc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(3)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有想、無想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F62970" w:rsidRPr="00BE2EF8" w:rsidRDefault="00F6297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(3)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有想、無想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差別</w:t>
            </w:r>
          </w:p>
        </w:tc>
        <w:tc>
          <w:tcPr>
            <w:tcW w:w="281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62970" w:rsidRPr="00BE2EF8" w:rsidRDefault="00F62970" w:rsidP="00552D9B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(4)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有想、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無想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受生性</w:t>
            </w:r>
            <w:proofErr w:type="gramEnd"/>
          </w:p>
        </w:tc>
        <w:tc>
          <w:tcPr>
            <w:tcW w:w="2812" w:type="dxa"/>
            <w:vMerge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F62970" w:rsidRPr="00BE2EF8" w:rsidRDefault="00F62970" w:rsidP="00C051E9">
            <w:pPr>
              <w:tabs>
                <w:tab w:val="left" w:pos="426"/>
                <w:tab w:val="left" w:pos="2410"/>
              </w:tabs>
              <w:ind w:leftChars="40" w:left="120" w:hangingChars="10" w:hanging="24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</w:tr>
      <w:tr w:rsidR="0098208E" w:rsidRPr="00BE2EF8" w:rsidTr="00F62970"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(5)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業為田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愛水潤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無明暗覆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識為種子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生後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有芽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</w:p>
        </w:tc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(4)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業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是田、愛是水、無明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是覆、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識是種子、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後身是芽</w:t>
            </w:r>
            <w:proofErr w:type="gramEnd"/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(4)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業是田、愛是水、無明是黑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闇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覆識是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種子、後身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是生牙</w:t>
            </w:r>
            <w:proofErr w:type="gramEnd"/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(5</w:t>
            </w:r>
            <w:r w:rsidRPr="003C3DD5">
              <w:rPr>
                <w:rFonts w:asciiTheme="majorEastAsia" w:eastAsiaTheme="majorEastAsia" w:hAnsiTheme="majorEastAsia" w:cs="Times New Roman"/>
                <w:b/>
                <w:szCs w:val="24"/>
                <w:vertAlign w:val="superscript"/>
              </w:rPr>
              <w:t>)</w:t>
            </w:r>
            <w:proofErr w:type="gramStart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諸業為</w:t>
            </w:r>
            <w:proofErr w:type="gramEnd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田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proofErr w:type="gramStart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渴愛所潤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無明</w:t>
            </w:r>
            <w:proofErr w:type="gramStart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闇</w:t>
            </w:r>
            <w:proofErr w:type="gramEnd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覆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識為種子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生後</w:t>
            </w:r>
            <w:proofErr w:type="gramStart"/>
            <w:r w:rsidRPr="003C3DD5">
              <w:rPr>
                <w:rFonts w:asciiTheme="majorEastAsia" w:eastAsiaTheme="majorEastAsia" w:hAnsiTheme="majorEastAsia" w:cs="Times New Roman"/>
                <w:b/>
                <w:szCs w:val="24"/>
              </w:rPr>
              <w:t>有芽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性</w:t>
            </w:r>
            <w:proofErr w:type="gramEnd"/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98208E" w:rsidRPr="00BE2EF8" w:rsidRDefault="00C75500" w:rsidP="008C49A2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(5)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業是田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愛是水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無明是黑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闇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識是種子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後身是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生芽</w:t>
            </w:r>
            <w:r w:rsidR="00BE2EF8"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  <w:r w:rsidR="004A2984"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6"/>
            </w:r>
          </w:p>
        </w:tc>
      </w:tr>
      <w:tr w:rsidR="0098208E" w:rsidRPr="00BE2EF8" w:rsidTr="00BE2EF8"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(6)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名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色俱生不相離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</w:p>
        </w:tc>
        <w:tc>
          <w:tcPr>
            <w:tcW w:w="2811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(5)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名色共生而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不相離</w:t>
            </w:r>
            <w:proofErr w:type="gramEnd"/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98208E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(5)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名色共生而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不相離</w:t>
            </w:r>
            <w:proofErr w:type="gramEnd"/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C75500" w:rsidP="00591890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(6)</w:t>
            </w:r>
            <w:r w:rsidR="0098208E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名</w:t>
            </w:r>
            <w:proofErr w:type="gramStart"/>
            <w:r w:rsidR="0098208E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色俱生不相離</w:t>
            </w:r>
            <w:proofErr w:type="gramEnd"/>
            <w:r w:rsidR="0098208E" w:rsidRPr="00702000">
              <w:rPr>
                <w:rFonts w:asciiTheme="majorEastAsia" w:eastAsiaTheme="majorEastAsia" w:hAnsiTheme="majorEastAsia" w:cs="Times New Roman"/>
                <w:szCs w:val="24"/>
              </w:rPr>
              <w:t>性</w:t>
            </w:r>
          </w:p>
        </w:tc>
        <w:tc>
          <w:tcPr>
            <w:tcW w:w="2812" w:type="dxa"/>
            <w:tcBorders>
              <w:left w:val="single" w:sz="12" w:space="0" w:color="auto"/>
              <w:right w:val="single" w:sz="12" w:space="0" w:color="auto"/>
            </w:tcBorders>
          </w:tcPr>
          <w:p w:rsidR="0098208E" w:rsidRPr="00BE2EF8" w:rsidRDefault="00C75500" w:rsidP="008C49A2">
            <w:pPr>
              <w:tabs>
                <w:tab w:val="left" w:pos="426"/>
                <w:tab w:val="left" w:pos="2410"/>
              </w:tabs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(6)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名色共生而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不離</w:t>
            </w:r>
            <w:r w:rsidR="00BE2EF8"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  <w:r w:rsidR="004A2984"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7"/>
            </w:r>
          </w:p>
        </w:tc>
      </w:tr>
      <w:tr w:rsidR="0098208E" w:rsidRPr="00BE2EF8" w:rsidTr="00702000">
        <w:trPr>
          <w:trHeight w:val="320"/>
        </w:trPr>
        <w:tc>
          <w:tcPr>
            <w:tcW w:w="28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(7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  <w:vertAlign w:val="superscript"/>
              </w:rPr>
              <w:t>)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癡愛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希求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續</w:t>
            </w:r>
            <w:proofErr w:type="gramEnd"/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有相</w:t>
            </w:r>
          </w:p>
        </w:tc>
        <w:tc>
          <w:tcPr>
            <w:tcW w:w="28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(6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  <w:vertAlign w:val="superscript"/>
              </w:rPr>
              <w:t>)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癡愛相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續</w:t>
            </w:r>
          </w:p>
        </w:tc>
        <w:tc>
          <w:tcPr>
            <w:tcW w:w="281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2D3252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(6)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有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癡愛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續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</w:p>
        </w:tc>
        <w:tc>
          <w:tcPr>
            <w:tcW w:w="281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(7)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於有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愚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癡渴愛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希求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續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受生性</w:t>
            </w:r>
          </w:p>
        </w:tc>
        <w:tc>
          <w:tcPr>
            <w:tcW w:w="281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8C49A2" w:rsidP="008C49A2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(7</w:t>
            </w:r>
            <w:r w:rsidRPr="00702000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)</w:t>
            </w:r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有</w:t>
            </w:r>
            <w:proofErr w:type="gramStart"/>
            <w:r w:rsidR="00BE2EF8"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癡</w:t>
            </w:r>
            <w:proofErr w:type="gramEnd"/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求</w:t>
            </w:r>
            <w:r w:rsidR="00BE2EF8"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愛</w:t>
            </w:r>
            <w:proofErr w:type="gramStart"/>
            <w:r w:rsidR="00BE2EF8"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相續</w:t>
            </w:r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proofErr w:type="gramEnd"/>
            <w:r w:rsidR="004A2984"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8"/>
            </w:r>
          </w:p>
        </w:tc>
      </w:tr>
      <w:tr w:rsidR="0098208E" w:rsidRPr="00BE2EF8" w:rsidTr="00F62970">
        <w:trPr>
          <w:trHeight w:val="334"/>
        </w:trPr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lastRenderedPageBreak/>
              <w:t>(8)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欲受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欲生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無始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樂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著相</w:t>
            </w:r>
            <w:proofErr w:type="gramEnd"/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(7)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欲生、欲作、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欲受</w:t>
            </w:r>
            <w:proofErr w:type="gramEnd"/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(7)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欲生、欲作、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欲愛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不離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樂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眾生相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(8)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欲愛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欲生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有情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欣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樂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無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始終性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2D3252" w:rsidRDefault="008C49A2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="SimSun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(8)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欲受</w:t>
            </w:r>
            <w:proofErr w:type="gramEnd"/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欲生</w:t>
            </w:r>
            <w:r w:rsidR="002D3252" w:rsidRPr="00BE2EF8">
              <w:rPr>
                <w:rFonts w:ascii="Times New Roman" w:eastAsiaTheme="majorEastAsia" w:hAnsi="Times New Roman" w:cs="Times New Roman"/>
                <w:b/>
                <w:szCs w:val="24"/>
              </w:rPr>
              <w:t>、</w:t>
            </w:r>
            <w:r w:rsidR="00BE2EF8"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樂</w:t>
            </w:r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眾生相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續無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際相</w:t>
            </w:r>
            <w:proofErr w:type="gramEnd"/>
          </w:p>
        </w:tc>
      </w:tr>
      <w:tr w:rsidR="0098208E" w:rsidRPr="00BE2EF8" w:rsidTr="00F62970">
        <w:trPr>
          <w:trHeight w:val="400"/>
        </w:trPr>
        <w:tc>
          <w:tcPr>
            <w:tcW w:w="2811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(8)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不樂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涅槃</w:t>
            </w:r>
            <w:proofErr w:type="gramEnd"/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</w:tr>
      <w:tr w:rsidR="0098208E" w:rsidRPr="00BE2EF8" w:rsidTr="00F62970">
        <w:trPr>
          <w:trHeight w:val="360"/>
        </w:trPr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(9)</w:t>
            </w:r>
            <w:proofErr w:type="gramStart"/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妄謂出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三界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貪求相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(9)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三界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差別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(8)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分別</w:t>
            </w:r>
            <w:r w:rsidRPr="00702000">
              <w:rPr>
                <w:rFonts w:asciiTheme="majorEastAsia" w:eastAsiaTheme="majorEastAsia" w:hAnsiTheme="majorEastAsia" w:cs="Times New Roman"/>
                <w:b/>
                <w:szCs w:val="24"/>
              </w:rPr>
              <w:t>三界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差別相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98208E" w:rsidP="00DF6942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(9</w:t>
            </w:r>
            <w:r w:rsidRPr="00702000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)</w:t>
            </w:r>
            <w:proofErr w:type="gramStart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執受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三界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相牽</w:t>
            </w:r>
            <w:proofErr w:type="gramEnd"/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出性</w:t>
            </w:r>
          </w:p>
        </w:tc>
        <w:tc>
          <w:tcPr>
            <w:tcW w:w="2812" w:type="dxa"/>
            <w:tcBorders>
              <w:top w:val="dashSmallGap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8208E" w:rsidRPr="00BE2EF8" w:rsidRDefault="002D3252" w:rsidP="00BC5BD9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(9</w:t>
            </w:r>
            <w:r w:rsidRPr="00702000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)</w:t>
            </w:r>
            <w:proofErr w:type="gramStart"/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貪著</w:t>
            </w:r>
            <w:proofErr w:type="gramEnd"/>
            <w:r w:rsidR="00BE2EF8"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三</w:t>
            </w:r>
            <w:proofErr w:type="gramStart"/>
            <w:r w:rsidR="00BE2EF8"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界</w:t>
            </w:r>
            <w:r w:rsidR="00BE2EF8" w:rsidRPr="00702000">
              <w:rPr>
                <w:rFonts w:asciiTheme="majorEastAsia" w:eastAsiaTheme="majorEastAsia" w:hAnsiTheme="majorEastAsia" w:cs="Times New Roman"/>
                <w:szCs w:val="24"/>
              </w:rPr>
              <w:t>相出</w:t>
            </w:r>
            <w:proofErr w:type="gramEnd"/>
            <w:r w:rsidR="00BE2EF8"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  <w:r w:rsidR="004A2984">
              <w:rPr>
                <w:rStyle w:val="ad"/>
                <w:rFonts w:asciiTheme="majorEastAsia" w:eastAsiaTheme="majorEastAsia" w:hAnsiTheme="majorEastAsia" w:cs="Times New Roman"/>
                <w:szCs w:val="24"/>
              </w:rPr>
              <w:footnoteReference w:id="19"/>
            </w:r>
          </w:p>
        </w:tc>
      </w:tr>
      <w:tr w:rsidR="0098208E" w:rsidRPr="00BE2EF8" w:rsidTr="00F62970">
        <w:trPr>
          <w:trHeight w:val="360"/>
        </w:trPr>
        <w:tc>
          <w:tcPr>
            <w:tcW w:w="281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(10)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相續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  <w:r w:rsidRPr="00BE2EF8">
              <w:rPr>
                <w:rFonts w:asciiTheme="majorEastAsia" w:eastAsiaTheme="majorEastAsia" w:hAnsiTheme="majorEastAsia" w:cs="Times New Roman"/>
                <w:szCs w:val="24"/>
                <w:vertAlign w:val="superscript"/>
              </w:rPr>
              <w:t>(9)</w:t>
            </w:r>
            <w:r w:rsidRPr="00702000">
              <w:rPr>
                <w:rFonts w:asciiTheme="majorEastAsia" w:eastAsiaTheme="majorEastAsia" w:hAnsiTheme="majorEastAsia" w:cs="Times New Roman"/>
                <w:szCs w:val="24"/>
              </w:rPr>
              <w:t>三有</w:t>
            </w:r>
            <w:r w:rsidRPr="00BE2EF8">
              <w:rPr>
                <w:rFonts w:asciiTheme="majorEastAsia" w:eastAsiaTheme="majorEastAsia" w:hAnsiTheme="majorEastAsia" w:cs="Times New Roman"/>
                <w:b/>
                <w:szCs w:val="24"/>
              </w:rPr>
              <w:t>相續</w:t>
            </w:r>
            <w:r w:rsidRPr="00BE2EF8">
              <w:rPr>
                <w:rFonts w:asciiTheme="majorEastAsia" w:eastAsiaTheme="majorEastAsia" w:hAnsiTheme="majorEastAsia" w:cs="Times New Roman"/>
                <w:szCs w:val="24"/>
              </w:rPr>
              <w:t>相</w:t>
            </w: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  <w:tc>
          <w:tcPr>
            <w:tcW w:w="2812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08E" w:rsidRPr="00BE2EF8" w:rsidRDefault="0098208E" w:rsidP="00702000">
            <w:pPr>
              <w:tabs>
                <w:tab w:val="left" w:pos="426"/>
                <w:tab w:val="left" w:pos="2410"/>
              </w:tabs>
              <w:ind w:left="120" w:hangingChars="50" w:hanging="120"/>
              <w:rPr>
                <w:rFonts w:asciiTheme="majorEastAsia" w:eastAsiaTheme="majorEastAsia" w:hAnsiTheme="majorEastAsia" w:cs="Times New Roman"/>
                <w:szCs w:val="24"/>
                <w:u w:val="single"/>
              </w:rPr>
            </w:pPr>
          </w:p>
        </w:tc>
      </w:tr>
    </w:tbl>
    <w:p w:rsidR="00385B23" w:rsidRPr="00BE2EF8" w:rsidRDefault="00385B23" w:rsidP="00591890">
      <w:pPr>
        <w:tabs>
          <w:tab w:val="left" w:pos="426"/>
          <w:tab w:val="left" w:pos="2410"/>
        </w:tabs>
        <w:rPr>
          <w:rFonts w:ascii="Times New Roman" w:eastAsia="SimSun" w:hAnsi="Times New Roman" w:cs="Times New Roman"/>
          <w:szCs w:val="24"/>
          <w:u w:val="single"/>
        </w:rPr>
      </w:pPr>
    </w:p>
    <w:sectPr w:rsidR="00385B23" w:rsidRPr="00BE2EF8" w:rsidSect="00591890">
      <w:headerReference w:type="default" r:id="rId8"/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9A" w:rsidRDefault="00B04C9A" w:rsidP="00591890">
      <w:r>
        <w:separator/>
      </w:r>
    </w:p>
  </w:endnote>
  <w:endnote w:type="continuationSeparator" w:id="0">
    <w:p w:rsidR="00B04C9A" w:rsidRDefault="00B04C9A" w:rsidP="0059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9A" w:rsidRDefault="00B04C9A" w:rsidP="00591890">
      <w:r>
        <w:separator/>
      </w:r>
    </w:p>
  </w:footnote>
  <w:footnote w:type="continuationSeparator" w:id="0">
    <w:p w:rsidR="00B04C9A" w:rsidRDefault="00B04C9A" w:rsidP="00591890">
      <w:r>
        <w:continuationSeparator/>
      </w:r>
    </w:p>
  </w:footnote>
  <w:footnote w:id="1">
    <w:p w:rsidR="00552D9B" w:rsidRPr="003A1AFD" w:rsidRDefault="00552D9B" w:rsidP="007C1397">
      <w:pPr>
        <w:spacing w:line="0" w:lineRule="atLeast"/>
        <w:rPr>
          <w:rFonts w:ascii="Times New Roman" w:eastAsia="SimSun" w:hAnsi="Times New Roman" w:cs="Times New Roman"/>
          <w:sz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</w:rPr>
        <w:t>：</w:t>
      </w:r>
      <w:r w:rsidRPr="003A1AFD">
        <w:rPr>
          <w:rFonts w:ascii="Times New Roman" w:eastAsiaTheme="majorEastAsia" w:hAnsi="Times New Roman" w:cs="Times New Roman" w:hint="eastAsia"/>
          <w:sz w:val="22"/>
        </w:rPr>
        <w:t>「</w:t>
      </w:r>
      <w:r w:rsidRPr="003A1AFD">
        <w:rPr>
          <w:rFonts w:ascii="標楷體" w:eastAsia="標楷體" w:hAnsi="標楷體" w:cs="Times New Roman" w:hint="eastAsia"/>
          <w:sz w:val="22"/>
        </w:rPr>
        <w:t>『</w:t>
      </w:r>
      <w:r w:rsidRPr="003A1AFD">
        <w:rPr>
          <w:rFonts w:ascii="標楷體" w:eastAsia="標楷體" w:hAnsi="標楷體" w:cs="Times New Roman"/>
          <w:b/>
          <w:sz w:val="22"/>
        </w:rPr>
        <w:t>何處</w:t>
      </w:r>
      <w:proofErr w:type="gramStart"/>
      <w:r w:rsidRPr="003A1AFD">
        <w:rPr>
          <w:rFonts w:ascii="標楷體" w:eastAsia="標楷體" w:hAnsi="標楷體" w:cs="Times New Roman"/>
          <w:b/>
          <w:sz w:val="22"/>
        </w:rPr>
        <w:t>隨逐</w:t>
      </w:r>
      <w:r w:rsidRPr="003A1AFD">
        <w:rPr>
          <w:rFonts w:ascii="標楷體" w:eastAsia="標楷體" w:hAnsi="標楷體" w:cs="Times New Roman" w:hint="eastAsia"/>
          <w:sz w:val="22"/>
        </w:rPr>
        <w:t>』</w:t>
      </w:r>
      <w:proofErr w:type="gramEnd"/>
      <w:r w:rsidRPr="003A1AFD">
        <w:rPr>
          <w:rFonts w:ascii="標楷體" w:eastAsia="標楷體" w:hAnsi="標楷體" w:cs="Times New Roman"/>
          <w:sz w:val="22"/>
        </w:rPr>
        <w:t>者，</w:t>
      </w:r>
      <w:proofErr w:type="gramStart"/>
      <w:r w:rsidRPr="003A1AFD">
        <w:rPr>
          <w:rFonts w:ascii="標楷體" w:eastAsia="標楷體" w:hAnsi="標楷體" w:cs="Times New Roman"/>
          <w:sz w:val="22"/>
        </w:rPr>
        <w:t>報非報心</w:t>
      </w:r>
      <w:proofErr w:type="gramEnd"/>
      <w:r w:rsidRPr="003A1AFD">
        <w:rPr>
          <w:rFonts w:ascii="標楷體" w:eastAsia="標楷體" w:hAnsi="標楷體" w:cs="Times New Roman"/>
          <w:sz w:val="22"/>
        </w:rPr>
        <w:t>，如經</w:t>
      </w:r>
      <w:r w:rsidRPr="003A1AFD">
        <w:rPr>
          <w:rFonts w:ascii="標楷體" w:eastAsia="標楷體" w:hAnsi="標楷體" w:cs="Times New Roman" w:hint="eastAsia"/>
          <w:sz w:val="22"/>
        </w:rPr>
        <w:t>『</w:t>
      </w:r>
      <w:r w:rsidRPr="003A1AFD">
        <w:rPr>
          <w:rFonts w:ascii="標楷體" w:eastAsia="標楷體" w:hAnsi="標楷體" w:cs="Times New Roman"/>
          <w:b/>
          <w:sz w:val="22"/>
        </w:rPr>
        <w:t>是菩薩</w:t>
      </w:r>
      <w:proofErr w:type="gramStart"/>
      <w:r w:rsidRPr="003A1AFD">
        <w:rPr>
          <w:rFonts w:ascii="標楷體" w:eastAsia="標楷體" w:hAnsi="標楷體" w:cs="Times New Roman"/>
          <w:b/>
          <w:sz w:val="22"/>
        </w:rPr>
        <w:t>如實知使深</w:t>
      </w:r>
      <w:proofErr w:type="gramEnd"/>
      <w:r w:rsidRPr="003A1AFD">
        <w:rPr>
          <w:rFonts w:ascii="標楷體" w:eastAsia="標楷體" w:hAnsi="標楷體" w:cs="Times New Roman"/>
          <w:b/>
          <w:sz w:val="22"/>
        </w:rPr>
        <w:t>共生心共生相</w:t>
      </w:r>
      <w:r w:rsidRPr="003A1AFD">
        <w:rPr>
          <w:rFonts w:ascii="標楷體" w:eastAsia="標楷體" w:hAnsi="標楷體" w:cs="Times New Roman" w:hint="eastAsia"/>
          <w:sz w:val="22"/>
        </w:rPr>
        <w:t>』</w:t>
      </w:r>
      <w:r w:rsidRPr="003A1AFD">
        <w:rPr>
          <w:rFonts w:ascii="標楷體" w:eastAsia="標楷體" w:hAnsi="標楷體" w:cs="Times New Roman"/>
          <w:sz w:val="22"/>
        </w:rPr>
        <w:t>故，心不離現事故。</w:t>
      </w:r>
      <w:r w:rsidRPr="003A1AFD">
        <w:rPr>
          <w:rFonts w:ascii="Times New Roman" w:eastAsia="標楷體" w:hAnsi="Times New Roman" w:cs="Times New Roman"/>
          <w:sz w:val="22"/>
        </w:rPr>
        <w:t>」</w:t>
      </w:r>
      <w:r w:rsidRPr="003A1AFD">
        <w:rPr>
          <w:rFonts w:ascii="Times New Roman" w:eastAsiaTheme="majorEastAsia" w:hAnsi="Times New Roman" w:cs="Times New Roman"/>
          <w:sz w:val="22"/>
        </w:rPr>
        <w:t>（大正</w:t>
      </w:r>
      <w:r w:rsidRPr="003A1AFD">
        <w:rPr>
          <w:rFonts w:ascii="Times New Roman" w:eastAsiaTheme="majorEastAsia" w:hAnsi="Times New Roman" w:cs="Times New Roman"/>
          <w:sz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</w:rPr>
        <w:t>188</w:t>
      </w:r>
      <w:r w:rsidRPr="003A1AFD">
        <w:rPr>
          <w:rFonts w:ascii="Times New Roman" w:eastAsiaTheme="majorEastAsia" w:hAnsi="Times New Roman" w:cs="Times New Roman" w:hint="eastAsia"/>
          <w:sz w:val="22"/>
        </w:rPr>
        <w:t xml:space="preserve"> b3-5</w:t>
      </w:r>
      <w:r w:rsidRPr="003A1AFD">
        <w:rPr>
          <w:rFonts w:ascii="Times New Roman" w:eastAsiaTheme="majorEastAsia" w:hAnsi="Times New Roman" w:cs="Times New Roman"/>
          <w:sz w:val="22"/>
        </w:rPr>
        <w:t>）</w:t>
      </w:r>
    </w:p>
  </w:footnote>
  <w:footnote w:id="2">
    <w:p w:rsidR="00552D9B" w:rsidRPr="003A1AFD" w:rsidRDefault="00552D9B" w:rsidP="007C1397">
      <w:pPr>
        <w:spacing w:line="0" w:lineRule="atLeast"/>
        <w:rPr>
          <w:rFonts w:ascii="Times New Roman" w:eastAsia="SimSun" w:hAnsi="Times New Roman" w:cs="Times New Roman"/>
          <w:sz w:val="22"/>
        </w:rPr>
      </w:pPr>
      <w:r w:rsidRPr="003A1AFD">
        <w:rPr>
          <w:rStyle w:val="ad"/>
          <w:sz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</w:rPr>
        <w:t>：</w:t>
      </w:r>
      <w:r w:rsidRPr="003A1AFD">
        <w:rPr>
          <w:rFonts w:ascii="Times New Roman" w:eastAsiaTheme="majorEastAsia" w:hAnsi="Times New Roman" w:cs="Times New Roman" w:hint="eastAsia"/>
          <w:sz w:val="22"/>
        </w:rPr>
        <w:t>「</w:t>
      </w:r>
      <w:r w:rsidRPr="003A1AFD">
        <w:rPr>
          <w:rFonts w:ascii="標楷體" w:eastAsia="標楷體" w:hAnsi="標楷體" w:cs="Times New Roman"/>
          <w:sz w:val="22"/>
        </w:rPr>
        <w:t>欲</w:t>
      </w:r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r w:rsidRPr="003A1AFD">
        <w:rPr>
          <w:rFonts w:ascii="標楷體" w:eastAsia="標楷體" w:hAnsi="標楷體" w:cs="Times New Roman"/>
          <w:sz w:val="22"/>
        </w:rPr>
        <w:t>色</w:t>
      </w:r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r w:rsidRPr="003A1AFD">
        <w:rPr>
          <w:rFonts w:ascii="標楷體" w:eastAsia="標楷體" w:hAnsi="標楷體" w:cs="Times New Roman"/>
          <w:sz w:val="22"/>
        </w:rPr>
        <w:t>無色，上</w:t>
      </w:r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r w:rsidRPr="003A1AFD">
        <w:rPr>
          <w:rFonts w:ascii="標楷體" w:eastAsia="標楷體" w:hAnsi="標楷體" w:cs="Times New Roman"/>
          <w:sz w:val="22"/>
        </w:rPr>
        <w:t>中</w:t>
      </w:r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r w:rsidRPr="003A1AFD">
        <w:rPr>
          <w:rFonts w:ascii="標楷體" w:eastAsia="標楷體" w:hAnsi="標楷體" w:cs="Times New Roman"/>
          <w:sz w:val="22"/>
        </w:rPr>
        <w:t>下差別，如經</w:t>
      </w:r>
      <w:r w:rsidRPr="003A1AFD">
        <w:rPr>
          <w:rFonts w:ascii="標楷體" w:eastAsia="標楷體" w:hAnsi="標楷體" w:cs="Times New Roman" w:hint="eastAsia"/>
          <w:sz w:val="22"/>
        </w:rPr>
        <w:t>『</w:t>
      </w:r>
      <w:r w:rsidRPr="003A1AFD">
        <w:rPr>
          <w:rFonts w:ascii="標楷體" w:eastAsia="標楷體" w:hAnsi="標楷體" w:cs="Times New Roman"/>
          <w:b/>
          <w:sz w:val="22"/>
        </w:rPr>
        <w:t>心相應不相應</w:t>
      </w:r>
      <w:proofErr w:type="gramStart"/>
      <w:r w:rsidRPr="003A1AFD">
        <w:rPr>
          <w:rFonts w:ascii="標楷體" w:eastAsia="標楷體" w:hAnsi="標楷體" w:cs="Times New Roman"/>
          <w:b/>
          <w:sz w:val="22"/>
        </w:rPr>
        <w:t>不離相</w:t>
      </w:r>
      <w:proofErr w:type="gramEnd"/>
      <w:r w:rsidRPr="003A1AFD">
        <w:rPr>
          <w:rFonts w:ascii="標楷體" w:eastAsia="標楷體" w:hAnsi="標楷體" w:cs="Times New Roman" w:hint="eastAsia"/>
          <w:sz w:val="22"/>
        </w:rPr>
        <w:t>』</w:t>
      </w:r>
      <w:r w:rsidRPr="003A1AFD">
        <w:rPr>
          <w:rFonts w:ascii="標楷體" w:eastAsia="標楷體" w:hAnsi="標楷體" w:cs="Times New Roman"/>
          <w:sz w:val="22"/>
        </w:rPr>
        <w:t>故。</w:t>
      </w:r>
      <w:r w:rsidRPr="003A1AFD">
        <w:rPr>
          <w:rFonts w:ascii="Times New Roman" w:eastAsia="標楷體" w:hAnsi="Times New Roman" w:cs="Times New Roman"/>
          <w:sz w:val="22"/>
        </w:rPr>
        <w:t>」</w:t>
      </w:r>
      <w:r w:rsidRPr="003A1AFD">
        <w:rPr>
          <w:rFonts w:ascii="Times New Roman" w:eastAsiaTheme="majorEastAsia" w:hAnsi="Times New Roman" w:cs="Times New Roman"/>
          <w:sz w:val="22"/>
        </w:rPr>
        <w:t>（大正</w:t>
      </w:r>
      <w:r w:rsidRPr="003A1AFD">
        <w:rPr>
          <w:rFonts w:ascii="Times New Roman" w:eastAsiaTheme="majorEastAsia" w:hAnsi="Times New Roman" w:cs="Times New Roman"/>
          <w:sz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</w:rPr>
        <w:t>188b</w:t>
      </w:r>
      <w:r w:rsidRPr="003A1AFD">
        <w:rPr>
          <w:rFonts w:ascii="Times New Roman" w:eastAsia="SimSun" w:hAnsi="Times New Roman" w:cs="Times New Roman"/>
          <w:sz w:val="22"/>
        </w:rPr>
        <w:t>5</w:t>
      </w:r>
      <w:r w:rsidRPr="003A1AFD">
        <w:rPr>
          <w:rFonts w:ascii="Times New Roman" w:eastAsiaTheme="majorEastAsia" w:hAnsi="Times New Roman" w:cs="Times New Roman"/>
          <w:sz w:val="22"/>
        </w:rPr>
        <w:t>-</w:t>
      </w:r>
      <w:r w:rsidRPr="003A1AFD">
        <w:rPr>
          <w:rFonts w:ascii="Times New Roman" w:eastAsia="SimSun" w:hAnsi="Times New Roman" w:cs="Times New Roman"/>
          <w:sz w:val="22"/>
        </w:rPr>
        <w:t>7</w:t>
      </w:r>
      <w:r w:rsidRPr="003A1AFD">
        <w:rPr>
          <w:rFonts w:ascii="Times New Roman" w:eastAsiaTheme="majorEastAsia" w:hAnsi="Times New Roman" w:cs="Times New Roman"/>
          <w:sz w:val="22"/>
        </w:rPr>
        <w:t>）</w:t>
      </w:r>
    </w:p>
  </w:footnote>
  <w:footnote w:id="3">
    <w:p w:rsidR="00552D9B" w:rsidRPr="003A1AFD" w:rsidRDefault="00552D9B" w:rsidP="00CA4EC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3A1AFD">
        <w:rPr>
          <w:rStyle w:val="ad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3A1AFD">
        <w:rPr>
          <w:rFonts w:ascii="標楷體" w:eastAsia="標楷體" w:hAnsi="標楷體" w:cs="Times New Roman"/>
          <w:sz w:val="22"/>
          <w:szCs w:val="22"/>
        </w:rPr>
        <w:t>隨順乃至有頂，如經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遠入相</w:t>
      </w:r>
      <w:proofErr w:type="gramEnd"/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188b</w:t>
      </w:r>
      <w:r w:rsidRPr="003A1AFD">
        <w:rPr>
          <w:rFonts w:ascii="Times New Roman" w:eastAsia="SimSun" w:hAnsi="Times New Roman" w:cs="Times New Roman"/>
          <w:sz w:val="22"/>
          <w:szCs w:val="22"/>
        </w:rPr>
        <w:t>7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4">
    <w:p w:rsidR="00552D9B" w:rsidRPr="003A1AFD" w:rsidRDefault="00552D9B" w:rsidP="007C1397">
      <w:pPr>
        <w:spacing w:line="0" w:lineRule="atLeast"/>
        <w:rPr>
          <w:rFonts w:eastAsia="SimSun"/>
          <w:sz w:val="22"/>
        </w:rPr>
      </w:pPr>
      <w:r w:rsidRPr="003A1AFD">
        <w:rPr>
          <w:rStyle w:val="ad"/>
          <w:sz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</w:rPr>
        <w:t>：</w:t>
      </w:r>
      <w:r w:rsidRPr="003A1AFD">
        <w:rPr>
          <w:rFonts w:ascii="Times New Roman" w:eastAsiaTheme="majorEastAsia" w:hAnsi="Times New Roman" w:cs="Times New Roman" w:hint="eastAsia"/>
          <w:sz w:val="22"/>
        </w:rPr>
        <w:t>「</w:t>
      </w:r>
      <w:r w:rsidRPr="003A1AFD">
        <w:rPr>
          <w:rFonts w:ascii="標楷體" w:eastAsia="標楷體" w:hAnsi="標楷體" w:cs="Times New Roman"/>
          <w:sz w:val="22"/>
        </w:rPr>
        <w:t>無邊世界唯智</w:t>
      </w:r>
      <w:proofErr w:type="gramStart"/>
      <w:r w:rsidRPr="003A1AFD">
        <w:rPr>
          <w:rFonts w:ascii="標楷體" w:eastAsia="標楷體" w:hAnsi="標楷體" w:cs="Times New Roman"/>
          <w:sz w:val="22"/>
        </w:rPr>
        <w:t>怖</w:t>
      </w:r>
      <w:proofErr w:type="gramEnd"/>
      <w:r w:rsidRPr="003A1AFD">
        <w:rPr>
          <w:rFonts w:ascii="標楷體" w:eastAsia="標楷體" w:hAnsi="標楷體" w:cs="Times New Roman"/>
          <w:sz w:val="22"/>
        </w:rPr>
        <w:t>畏，</w:t>
      </w:r>
      <w:proofErr w:type="gramStart"/>
      <w:r w:rsidRPr="003A1AFD">
        <w:rPr>
          <w:rFonts w:ascii="標楷體" w:eastAsia="標楷體" w:hAnsi="標楷體" w:cs="Times New Roman"/>
          <w:sz w:val="22"/>
        </w:rPr>
        <w:t>如怨賊</w:t>
      </w:r>
      <w:proofErr w:type="gramEnd"/>
      <w:r w:rsidRPr="003A1AFD">
        <w:rPr>
          <w:rFonts w:ascii="標楷體" w:eastAsia="標楷體" w:hAnsi="標楷體" w:cs="Times New Roman"/>
          <w:sz w:val="22"/>
        </w:rPr>
        <w:t>未曾有聞</w:t>
      </w:r>
      <w:bookmarkStart w:id="1" w:name="OLE_LINK3"/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bookmarkEnd w:id="1"/>
      <w:r w:rsidRPr="003A1AFD">
        <w:rPr>
          <w:rFonts w:ascii="標楷體" w:eastAsia="標楷體" w:hAnsi="標楷體" w:cs="Times New Roman"/>
          <w:sz w:val="22"/>
        </w:rPr>
        <w:t>思</w:t>
      </w:r>
      <w:r w:rsidRPr="003A1AFD">
        <w:rPr>
          <w:rFonts w:ascii="標楷體" w:eastAsia="標楷體" w:hAnsi="標楷體" w:cs="Times New Roman"/>
          <w:kern w:val="0"/>
          <w:sz w:val="22"/>
        </w:rPr>
        <w:t>、</w:t>
      </w:r>
      <w:proofErr w:type="gramStart"/>
      <w:r w:rsidRPr="003A1AFD">
        <w:rPr>
          <w:rFonts w:ascii="標楷體" w:eastAsia="標楷體" w:hAnsi="標楷體" w:cs="Times New Roman"/>
          <w:sz w:val="22"/>
        </w:rPr>
        <w:t>修智是故</w:t>
      </w:r>
      <w:proofErr w:type="gramEnd"/>
      <w:r w:rsidRPr="003A1AFD">
        <w:rPr>
          <w:rFonts w:ascii="標楷體" w:eastAsia="標楷體" w:hAnsi="標楷體" w:cs="Times New Roman"/>
          <w:sz w:val="22"/>
        </w:rPr>
        <w:t>不滅，如經</w:t>
      </w:r>
      <w:r w:rsidRPr="003A1AFD">
        <w:rPr>
          <w:rFonts w:ascii="標楷體" w:eastAsia="標楷體" w:hAnsi="標楷體" w:cs="Times New Roman" w:hint="eastAsia"/>
          <w:sz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</w:rPr>
        <w:t>無始來</w:t>
      </w:r>
      <w:proofErr w:type="gramEnd"/>
      <w:r w:rsidRPr="003A1AFD">
        <w:rPr>
          <w:rFonts w:ascii="標楷體" w:eastAsia="標楷體" w:hAnsi="標楷體" w:cs="Times New Roman"/>
          <w:b/>
          <w:sz w:val="22"/>
        </w:rPr>
        <w:t>不恐怖相</w:t>
      </w:r>
      <w:r w:rsidRPr="003A1AFD">
        <w:rPr>
          <w:rFonts w:ascii="標楷體" w:eastAsia="標楷體" w:hAnsi="標楷體" w:cs="Times New Roman" w:hint="eastAsia"/>
          <w:sz w:val="22"/>
        </w:rPr>
        <w:t>』</w:t>
      </w:r>
      <w:r w:rsidRPr="003A1AFD">
        <w:rPr>
          <w:rFonts w:ascii="標楷體" w:eastAsia="標楷體" w:hAnsi="標楷體" w:cs="Times New Roman"/>
          <w:sz w:val="22"/>
        </w:rPr>
        <w:t>故</w:t>
      </w:r>
      <w:r w:rsidRPr="003A1AFD">
        <w:rPr>
          <w:rFonts w:ascii="Times New Roman" w:eastAsia="新細明體" w:hAnsi="Times New Roman" w:cs="Times New Roman"/>
          <w:sz w:val="22"/>
        </w:rPr>
        <w:t>。</w:t>
      </w:r>
      <w:r w:rsidRPr="003A1AFD">
        <w:rPr>
          <w:rFonts w:ascii="Times New Roman" w:eastAsia="標楷體" w:hAnsi="Times New Roman" w:cs="Times New Roman"/>
          <w:sz w:val="22"/>
        </w:rPr>
        <w:t>」</w:t>
      </w:r>
      <w:r w:rsidRPr="003A1AFD">
        <w:rPr>
          <w:rFonts w:ascii="Times New Roman" w:eastAsiaTheme="majorEastAsia" w:hAnsi="Times New Roman" w:cs="Times New Roman"/>
          <w:sz w:val="22"/>
        </w:rPr>
        <w:t>（大正</w:t>
      </w:r>
      <w:r w:rsidRPr="003A1AFD">
        <w:rPr>
          <w:rFonts w:ascii="Times New Roman" w:eastAsiaTheme="majorEastAsia" w:hAnsi="Times New Roman" w:cs="Times New Roman"/>
          <w:sz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</w:rPr>
        <w:t>188</w:t>
      </w:r>
      <w:r w:rsidRPr="003A1AFD">
        <w:rPr>
          <w:rFonts w:ascii="Times New Roman" w:eastAsiaTheme="majorEastAsia" w:hAnsi="Times New Roman" w:cs="Times New Roman" w:hint="eastAsia"/>
          <w:sz w:val="22"/>
        </w:rPr>
        <w:t xml:space="preserve"> b7-9</w:t>
      </w:r>
      <w:r w:rsidRPr="003A1AFD">
        <w:rPr>
          <w:rFonts w:ascii="Times New Roman" w:eastAsiaTheme="majorEastAsia" w:hAnsi="Times New Roman" w:cs="Times New Roman"/>
          <w:sz w:val="22"/>
        </w:rPr>
        <w:t>）</w:t>
      </w:r>
    </w:p>
  </w:footnote>
  <w:footnote w:id="5">
    <w:p w:rsidR="00552D9B" w:rsidRPr="003A1AFD" w:rsidRDefault="00552D9B" w:rsidP="007C1397">
      <w:pPr>
        <w:spacing w:line="0" w:lineRule="atLeast"/>
        <w:rPr>
          <w:rFonts w:ascii="Times New Roman" w:eastAsiaTheme="majorEastAsia" w:hAnsi="Times New Roman" w:cs="Times New Roman"/>
          <w:sz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</w:rPr>
        <w:t>：</w:t>
      </w:r>
      <w:r w:rsidRPr="003A1AFD">
        <w:rPr>
          <w:rFonts w:ascii="Times New Roman" w:eastAsiaTheme="majorEastAsia" w:hAnsi="Times New Roman" w:cs="Times New Roman" w:hint="eastAsia"/>
          <w:sz w:val="22"/>
        </w:rPr>
        <w:t>「</w:t>
      </w:r>
      <w:r w:rsidR="00BA3C89" w:rsidRPr="003A1AFD">
        <w:rPr>
          <w:rFonts w:ascii="標楷體" w:eastAsia="標楷體" w:hAnsi="標楷體" w:cs="Times New Roman"/>
          <w:sz w:val="22"/>
        </w:rPr>
        <w:t>世間禪定等</w:t>
      </w:r>
      <w:proofErr w:type="gramStart"/>
      <w:r w:rsidR="00BA3C89" w:rsidRPr="003A1AFD">
        <w:rPr>
          <w:rFonts w:ascii="標楷體" w:eastAsia="標楷體" w:hAnsi="標楷體" w:cs="Times New Roman"/>
          <w:sz w:val="22"/>
        </w:rPr>
        <w:t>不能滅心隨</w:t>
      </w:r>
      <w:proofErr w:type="gramEnd"/>
      <w:r w:rsidR="00BA3C89" w:rsidRPr="003A1AFD">
        <w:rPr>
          <w:rFonts w:ascii="標楷體" w:eastAsia="標楷體" w:hAnsi="標楷體" w:cs="Times New Roman"/>
          <w:sz w:val="22"/>
        </w:rPr>
        <w:t>順行，如經</w:t>
      </w:r>
      <w:r w:rsidR="00BA3C89" w:rsidRPr="003A1AFD">
        <w:rPr>
          <w:rFonts w:ascii="標楷體" w:eastAsia="標楷體" w:hAnsi="標楷體" w:cs="Times New Roman" w:hint="eastAsia"/>
          <w:sz w:val="22"/>
        </w:rPr>
        <w:t>『</w:t>
      </w:r>
      <w:r w:rsidR="00BA3C89" w:rsidRPr="003A1AFD">
        <w:rPr>
          <w:rFonts w:ascii="標楷體" w:eastAsia="標楷體" w:hAnsi="標楷體" w:cs="Times New Roman"/>
          <w:b/>
          <w:sz w:val="22"/>
        </w:rPr>
        <w:t>一切禪定</w:t>
      </w:r>
      <w:r w:rsidR="00BA3C89" w:rsidRPr="003A1AFD">
        <w:rPr>
          <w:rFonts w:ascii="標楷體" w:eastAsia="標楷體" w:hAnsi="標楷體" w:cs="Times New Roman"/>
          <w:b/>
          <w:kern w:val="0"/>
          <w:sz w:val="22"/>
        </w:rPr>
        <w:t>、</w:t>
      </w:r>
      <w:r w:rsidR="00BA3C89" w:rsidRPr="003A1AFD">
        <w:rPr>
          <w:rFonts w:ascii="標楷體" w:eastAsia="標楷體" w:hAnsi="標楷體" w:cs="Times New Roman"/>
          <w:b/>
          <w:sz w:val="22"/>
        </w:rPr>
        <w:t>解脫</w:t>
      </w:r>
      <w:r w:rsidR="00BA3C89" w:rsidRPr="003A1AFD">
        <w:rPr>
          <w:rFonts w:ascii="標楷體" w:eastAsia="標楷體" w:hAnsi="標楷體" w:cs="Times New Roman"/>
          <w:b/>
          <w:kern w:val="0"/>
          <w:sz w:val="22"/>
        </w:rPr>
        <w:t>、</w:t>
      </w:r>
      <w:r w:rsidR="00BA3C89" w:rsidRPr="003A1AFD">
        <w:rPr>
          <w:rFonts w:ascii="標楷體" w:eastAsia="標楷體" w:hAnsi="標楷體" w:cs="Times New Roman"/>
          <w:b/>
          <w:sz w:val="22"/>
        </w:rPr>
        <w:t>三昧</w:t>
      </w:r>
      <w:r w:rsidR="00BA3C89" w:rsidRPr="003A1AFD">
        <w:rPr>
          <w:rFonts w:ascii="標楷體" w:eastAsia="標楷體" w:hAnsi="標楷體" w:cs="Times New Roman"/>
          <w:b/>
          <w:kern w:val="0"/>
          <w:sz w:val="22"/>
        </w:rPr>
        <w:t>、</w:t>
      </w:r>
      <w:r w:rsidR="00BA3C89" w:rsidRPr="003A1AFD">
        <w:rPr>
          <w:rFonts w:ascii="標楷體" w:eastAsia="標楷體" w:hAnsi="標楷體" w:cs="Times New Roman"/>
          <w:b/>
          <w:sz w:val="22"/>
        </w:rPr>
        <w:t>三</w:t>
      </w:r>
      <w:proofErr w:type="gramStart"/>
      <w:r w:rsidR="00BA3C89" w:rsidRPr="003A1AFD">
        <w:rPr>
          <w:rFonts w:ascii="標楷體" w:eastAsia="標楷體" w:hAnsi="標楷體" w:cs="Times New Roman"/>
          <w:b/>
          <w:sz w:val="22"/>
        </w:rPr>
        <w:t>摩跋提</w:t>
      </w:r>
      <w:proofErr w:type="gramEnd"/>
      <w:r w:rsidR="00BA3C89" w:rsidRPr="003A1AFD">
        <w:rPr>
          <w:rFonts w:ascii="標楷體" w:eastAsia="標楷體" w:hAnsi="標楷體" w:cs="Times New Roman"/>
          <w:b/>
          <w:kern w:val="0"/>
          <w:sz w:val="22"/>
        </w:rPr>
        <w:t>、</w:t>
      </w:r>
      <w:r w:rsidR="00BA3C89" w:rsidRPr="003A1AFD">
        <w:rPr>
          <w:rFonts w:ascii="標楷體" w:eastAsia="標楷體" w:hAnsi="標楷體" w:cs="Times New Roman"/>
          <w:b/>
          <w:sz w:val="22"/>
        </w:rPr>
        <w:t>神通正</w:t>
      </w:r>
      <w:proofErr w:type="gramStart"/>
      <w:r w:rsidR="00BA3C89" w:rsidRPr="003A1AFD">
        <w:rPr>
          <w:rFonts w:ascii="標楷體" w:eastAsia="標楷體" w:hAnsi="標楷體" w:cs="Times New Roman"/>
          <w:b/>
          <w:sz w:val="22"/>
        </w:rPr>
        <w:t>修相違相</w:t>
      </w:r>
      <w:proofErr w:type="gramEnd"/>
      <w:r w:rsidR="00BA3C89" w:rsidRPr="003A1AFD">
        <w:rPr>
          <w:rFonts w:ascii="標楷體" w:eastAsia="標楷體" w:hAnsi="標楷體" w:cs="Times New Roman" w:hint="eastAsia"/>
          <w:sz w:val="22"/>
        </w:rPr>
        <w:t>』</w:t>
      </w:r>
      <w:r w:rsidR="00BA3C89" w:rsidRPr="003A1AFD">
        <w:rPr>
          <w:rFonts w:ascii="標楷體" w:eastAsia="標楷體" w:hAnsi="標楷體" w:cs="Times New Roman"/>
          <w:sz w:val="22"/>
        </w:rPr>
        <w:t>故。</w:t>
      </w:r>
      <w:r w:rsidR="00BA3C89" w:rsidRPr="003A1AFD">
        <w:rPr>
          <w:rFonts w:ascii="Times New Roman" w:eastAsiaTheme="majorEastAsia" w:hAnsi="Times New Roman" w:cs="Times New Roman" w:hint="eastAsia"/>
          <w:sz w:val="22"/>
        </w:rPr>
        <w:t>」</w:t>
      </w:r>
      <w:r w:rsidR="00BA3C89" w:rsidRPr="003A1AFD">
        <w:rPr>
          <w:rFonts w:ascii="Times New Roman" w:eastAsiaTheme="majorEastAsia" w:hAnsi="Times New Roman" w:cs="Times New Roman"/>
          <w:sz w:val="22"/>
        </w:rPr>
        <w:t>（大正</w:t>
      </w:r>
      <w:r w:rsidR="00BA3C89" w:rsidRPr="003A1AFD">
        <w:rPr>
          <w:rFonts w:ascii="Times New Roman" w:eastAsiaTheme="majorEastAsia" w:hAnsi="Times New Roman" w:cs="Times New Roman"/>
          <w:sz w:val="22"/>
        </w:rPr>
        <w:t>26</w:t>
      </w:r>
      <w:r w:rsidR="00BA3C89" w:rsidRPr="003A1AFD">
        <w:rPr>
          <w:rFonts w:ascii="Times New Roman" w:eastAsiaTheme="majorEastAsia" w:hAnsi="Times New Roman" w:cs="Times New Roman"/>
          <w:sz w:val="22"/>
        </w:rPr>
        <w:t>，</w:t>
      </w:r>
      <w:r w:rsidR="00BA3C89" w:rsidRPr="003A1AFD">
        <w:rPr>
          <w:rFonts w:ascii="Times New Roman" w:eastAsiaTheme="majorEastAsia" w:hAnsi="Times New Roman" w:cs="Times New Roman"/>
          <w:sz w:val="22"/>
        </w:rPr>
        <w:t>188</w:t>
      </w:r>
      <w:r w:rsidR="00BA3C89" w:rsidRPr="003A1AFD">
        <w:rPr>
          <w:rFonts w:ascii="Times New Roman" w:eastAsiaTheme="majorEastAsia" w:hAnsi="Times New Roman" w:cs="Times New Roman" w:hint="eastAsia"/>
          <w:sz w:val="22"/>
        </w:rPr>
        <w:t xml:space="preserve"> b9-11</w:t>
      </w:r>
      <w:r w:rsidR="00BA3C89" w:rsidRPr="003A1AFD">
        <w:rPr>
          <w:rFonts w:ascii="Times New Roman" w:eastAsiaTheme="majorEastAsia" w:hAnsi="Times New Roman" w:cs="Times New Roman"/>
          <w:sz w:val="22"/>
        </w:rPr>
        <w:t>）</w:t>
      </w:r>
    </w:p>
  </w:footnote>
  <w:footnote w:id="6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="007C1397" w:rsidRPr="003A1AFD">
        <w:rPr>
          <w:rFonts w:ascii="標楷體" w:eastAsia="標楷體" w:hAnsi="標楷體" w:cs="Times New Roman" w:hint="eastAsia"/>
          <w:sz w:val="22"/>
          <w:szCs w:val="22"/>
        </w:rPr>
        <w:t>者</w:t>
      </w:r>
      <w:r w:rsidRPr="003A1AFD">
        <w:rPr>
          <w:rFonts w:ascii="標楷體" w:eastAsia="標楷體" w:hAnsi="標楷體" w:cs="Times New Roman"/>
          <w:sz w:val="22"/>
          <w:szCs w:val="22"/>
        </w:rPr>
        <w:t>、有不斷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隨逐，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以有不斷相似使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作縛故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堅繫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縛三界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繫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相</w:t>
      </w:r>
      <w:r w:rsidRPr="003A1AFD">
        <w:rPr>
          <w:rFonts w:asciiTheme="majorEastAsia" w:eastAsiaTheme="majorEastAsia" w:hAnsiTheme="majorEastAsia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188b12-14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7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二、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遠時隨逐故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無始來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心相續集相</w:t>
      </w:r>
      <w:r w:rsidRPr="003A1AFD">
        <w:rPr>
          <w:rFonts w:asciiTheme="majorEastAsia" w:eastAsiaTheme="majorEastAsia" w:hAnsiTheme="majorEastAsia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188b14-15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8">
    <w:p w:rsidR="003A1AFD" w:rsidRPr="00A95D79" w:rsidRDefault="003A1AFD">
      <w:pPr>
        <w:pStyle w:val="ab"/>
        <w:rPr>
          <w:rFonts w:ascii="Times New Roman" w:hAnsi="Times New Roman" w:cs="Times New Roman"/>
          <w:sz w:val="22"/>
          <w:szCs w:val="22"/>
        </w:rPr>
      </w:pPr>
      <w:r w:rsidRPr="00A95D79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A95D79" w:rsidRPr="00A95D79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A95D79">
        <w:rPr>
          <w:rFonts w:ascii="Times New Roman" w:eastAsia="標楷體" w:hAnsi="Times New Roman" w:cs="Times New Roman"/>
          <w:sz w:val="22"/>
          <w:szCs w:val="22"/>
        </w:rPr>
        <w:t>三、一身</w:t>
      </w:r>
      <w:proofErr w:type="gramStart"/>
      <w:r w:rsidRPr="00A95D79">
        <w:rPr>
          <w:rFonts w:ascii="Times New Roman" w:eastAsia="標楷體" w:hAnsi="Times New Roman" w:cs="Times New Roman"/>
          <w:sz w:val="22"/>
          <w:szCs w:val="22"/>
        </w:rPr>
        <w:t>生隨逐故，眼等</w:t>
      </w:r>
      <w:proofErr w:type="gramEnd"/>
      <w:r w:rsidRPr="00A95D79">
        <w:rPr>
          <w:rFonts w:ascii="Times New Roman" w:eastAsia="標楷體" w:hAnsi="Times New Roman" w:cs="Times New Roman"/>
          <w:sz w:val="22"/>
          <w:szCs w:val="22"/>
        </w:rPr>
        <w:t>諸入門六種</w:t>
      </w:r>
      <w:proofErr w:type="gramStart"/>
      <w:r w:rsidRPr="00A95D79">
        <w:rPr>
          <w:rFonts w:ascii="Times New Roman" w:eastAsia="標楷體" w:hAnsi="Times New Roman" w:cs="Times New Roman"/>
          <w:sz w:val="22"/>
          <w:szCs w:val="22"/>
        </w:rPr>
        <w:t>生集識同生隨逐故</w:t>
      </w:r>
      <w:proofErr w:type="gramEnd"/>
      <w:r w:rsidRPr="00A95D79">
        <w:rPr>
          <w:rFonts w:ascii="Times New Roman" w:eastAsia="標楷體" w:hAnsi="Times New Roman" w:cs="Times New Roman"/>
          <w:sz w:val="22"/>
          <w:szCs w:val="22"/>
        </w:rPr>
        <w:t>，及阿黎耶</w:t>
      </w:r>
      <w:proofErr w:type="gramStart"/>
      <w:r w:rsidRPr="00A95D79">
        <w:rPr>
          <w:rFonts w:ascii="Times New Roman" w:eastAsia="標楷體" w:hAnsi="Times New Roman" w:cs="Times New Roman"/>
          <w:sz w:val="22"/>
          <w:szCs w:val="22"/>
        </w:rPr>
        <w:t>熏故隨逐，</w:t>
      </w:r>
      <w:proofErr w:type="gramEnd"/>
      <w:r w:rsidRPr="00A95D79">
        <w:rPr>
          <w:rFonts w:ascii="Times New Roman" w:eastAsia="標楷體" w:hAnsi="Times New Roman" w:cs="Times New Roman"/>
          <w:sz w:val="22"/>
          <w:szCs w:val="22"/>
        </w:rPr>
        <w:t>如經『</w:t>
      </w:r>
      <w:proofErr w:type="gramStart"/>
      <w:r w:rsidRPr="00A95D79">
        <w:rPr>
          <w:rFonts w:ascii="Times New Roman" w:eastAsia="標楷體" w:hAnsi="Times New Roman" w:cs="Times New Roman"/>
          <w:b/>
          <w:sz w:val="22"/>
          <w:szCs w:val="22"/>
        </w:rPr>
        <w:t>開諸入門</w:t>
      </w:r>
      <w:proofErr w:type="gramEnd"/>
      <w:r w:rsidRPr="00A95D79">
        <w:rPr>
          <w:rFonts w:ascii="Times New Roman" w:eastAsia="標楷體" w:hAnsi="Times New Roman" w:cs="Times New Roman"/>
          <w:b/>
          <w:sz w:val="22"/>
          <w:szCs w:val="22"/>
        </w:rPr>
        <w:t>集相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』</w:t>
      </w:r>
      <w:r w:rsidRPr="00A95D79">
        <w:rPr>
          <w:rFonts w:ascii="Times New Roman" w:eastAsia="標楷體" w:hAnsi="Times New Roman" w:cs="Times New Roman"/>
          <w:sz w:val="22"/>
          <w:szCs w:val="22"/>
        </w:rPr>
        <w:t>故。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188b15-17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9">
    <w:p w:rsidR="00552D9B" w:rsidRPr="00A95D79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A95D79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="003A1AFD" w:rsidRPr="00A95D79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="003A1AFD" w:rsidRPr="00A95D79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A95D79">
        <w:rPr>
          <w:rFonts w:ascii="標楷體" w:eastAsia="標楷體" w:hAnsi="標楷體" w:cs="Times New Roman"/>
          <w:sz w:val="22"/>
          <w:szCs w:val="22"/>
        </w:rPr>
        <w:t>四、不</w:t>
      </w:r>
      <w:proofErr w:type="gramStart"/>
      <w:r w:rsidRPr="00A95D79">
        <w:rPr>
          <w:rFonts w:ascii="標楷體" w:eastAsia="標楷體" w:hAnsi="標楷體" w:cs="Times New Roman"/>
          <w:sz w:val="22"/>
          <w:szCs w:val="22"/>
        </w:rPr>
        <w:t>實隨逐，對治實義故</w:t>
      </w:r>
      <w:proofErr w:type="gramEnd"/>
      <w:r w:rsidRPr="00A95D79">
        <w:rPr>
          <w:rFonts w:ascii="標楷體" w:eastAsia="標楷體" w:hAnsi="標楷體" w:cs="Times New Roman"/>
          <w:sz w:val="22"/>
          <w:szCs w:val="22"/>
        </w:rPr>
        <w:t>，如經</w:t>
      </w:r>
      <w:r w:rsidRPr="00A95D79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A95D79">
        <w:rPr>
          <w:rFonts w:ascii="標楷體" w:eastAsia="標楷體" w:hAnsi="標楷體" w:cs="Times New Roman"/>
          <w:b/>
          <w:sz w:val="22"/>
          <w:szCs w:val="22"/>
        </w:rPr>
        <w:t>得對</w:t>
      </w:r>
      <w:proofErr w:type="gramStart"/>
      <w:r w:rsidRPr="00A95D79">
        <w:rPr>
          <w:rFonts w:ascii="標楷體" w:eastAsia="標楷體" w:hAnsi="標楷體" w:cs="Times New Roman"/>
          <w:b/>
          <w:sz w:val="22"/>
          <w:szCs w:val="22"/>
        </w:rPr>
        <w:t>治實相</w:t>
      </w:r>
      <w:proofErr w:type="gramEnd"/>
      <w:r w:rsidRPr="00A95D79">
        <w:rPr>
          <w:rFonts w:asciiTheme="majorEastAsia" w:eastAsiaTheme="majorEastAsia" w:hAnsiTheme="majorEastAsia" w:cs="Times New Roman" w:hint="eastAsia"/>
          <w:sz w:val="22"/>
          <w:szCs w:val="22"/>
        </w:rPr>
        <w:t>』</w:t>
      </w:r>
      <w:r w:rsidRPr="00A95D79">
        <w:rPr>
          <w:rFonts w:ascii="標楷體" w:eastAsia="標楷體" w:hAnsi="標楷體" w:cs="Times New Roman"/>
          <w:sz w:val="22"/>
          <w:szCs w:val="22"/>
        </w:rPr>
        <w:t>故。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188b17-18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0">
    <w:p w:rsidR="00CA4EC9" w:rsidRPr="003A1AFD" w:rsidRDefault="00CA4EC9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A95D79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A95D79">
        <w:rPr>
          <w:rFonts w:ascii="標楷體" w:eastAsia="標楷體" w:hAnsi="標楷體" w:cs="Times New Roman"/>
          <w:sz w:val="22"/>
          <w:szCs w:val="22"/>
        </w:rPr>
        <w:t>五、微細</w:t>
      </w:r>
      <w:proofErr w:type="gramStart"/>
      <w:r w:rsidRPr="00A95D79">
        <w:rPr>
          <w:rFonts w:ascii="標楷體" w:eastAsia="標楷體" w:hAnsi="標楷體" w:cs="Times New Roman"/>
          <w:sz w:val="22"/>
          <w:szCs w:val="22"/>
        </w:rPr>
        <w:t>隨逐，</w:t>
      </w:r>
      <w:proofErr w:type="gramEnd"/>
      <w:r w:rsidRPr="00A95D79">
        <w:rPr>
          <w:rFonts w:ascii="標楷體" w:eastAsia="標楷體" w:hAnsi="標楷體" w:cs="Times New Roman"/>
          <w:sz w:val="22"/>
          <w:szCs w:val="22"/>
        </w:rPr>
        <w:t>於九地中，六</w:t>
      </w:r>
      <w:proofErr w:type="gramStart"/>
      <w:r w:rsidRPr="00A95D79">
        <w:rPr>
          <w:rFonts w:ascii="標楷體" w:eastAsia="標楷體" w:hAnsi="標楷體" w:cs="Times New Roman"/>
          <w:sz w:val="22"/>
          <w:szCs w:val="22"/>
        </w:rPr>
        <w:t>入處煩惱身隨逐故</w:t>
      </w:r>
      <w:proofErr w:type="gramEnd"/>
      <w:r w:rsidRPr="00A95D79">
        <w:rPr>
          <w:rFonts w:ascii="標楷體" w:eastAsia="標楷體" w:hAnsi="標楷體" w:cs="Times New Roman"/>
          <w:sz w:val="22"/>
          <w:szCs w:val="22"/>
        </w:rPr>
        <w:t>，如經</w:t>
      </w:r>
      <w:r w:rsidRPr="00A95D79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A95D79">
        <w:rPr>
          <w:rFonts w:ascii="標楷體" w:eastAsia="標楷體" w:hAnsi="標楷體" w:cs="Times New Roman"/>
          <w:b/>
          <w:sz w:val="22"/>
          <w:szCs w:val="22"/>
        </w:rPr>
        <w:t>地入隨</w:t>
      </w:r>
      <w:proofErr w:type="gramEnd"/>
      <w:r w:rsidRPr="00A95D79">
        <w:rPr>
          <w:rFonts w:ascii="標楷體" w:eastAsia="標楷體" w:hAnsi="標楷體" w:cs="Times New Roman"/>
          <w:b/>
          <w:sz w:val="22"/>
          <w:szCs w:val="22"/>
        </w:rPr>
        <w:t>順不</w:t>
      </w:r>
      <w:proofErr w:type="gramStart"/>
      <w:r w:rsidRPr="00A95D79">
        <w:rPr>
          <w:rFonts w:ascii="標楷體" w:eastAsia="標楷體" w:hAnsi="標楷體" w:cs="Times New Roman"/>
          <w:b/>
          <w:sz w:val="22"/>
          <w:szCs w:val="22"/>
        </w:rPr>
        <w:t>隨順相</w:t>
      </w:r>
      <w:proofErr w:type="gramEnd"/>
      <w:r w:rsidRPr="00A95D79">
        <w:rPr>
          <w:rFonts w:asciiTheme="majorEastAsia" w:eastAsiaTheme="majorEastAsia" w:hAnsiTheme="majorEastAsia" w:cs="Times New Roman" w:hint="eastAsia"/>
          <w:sz w:val="22"/>
          <w:szCs w:val="22"/>
        </w:rPr>
        <w:t>』</w:t>
      </w:r>
      <w:r w:rsidRPr="00A95D79">
        <w:rPr>
          <w:rFonts w:ascii="標楷體" w:eastAsia="標楷體" w:hAnsi="標楷體" w:cs="Times New Roman"/>
          <w:sz w:val="22"/>
          <w:szCs w:val="22"/>
        </w:rPr>
        <w:t>故。</w:t>
      </w:r>
      <w:r w:rsidRPr="00A95D79">
        <w:rPr>
          <w:rFonts w:ascii="Times New Roman" w:eastAsiaTheme="majorEastAsia" w:hAnsi="Times New Roman" w:cs="Times New Roman"/>
          <w:sz w:val="22"/>
          <w:szCs w:val="22"/>
        </w:rPr>
        <w:t>」（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188b18-20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1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六、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離苦隨逐，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出世間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行餘行不能離故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不異聖道滅動相</w:t>
      </w:r>
      <w:proofErr w:type="gramEnd"/>
      <w:r w:rsidRPr="003A1AFD">
        <w:rPr>
          <w:rFonts w:asciiTheme="majorEastAsia" w:eastAsiaTheme="majorEastAsia" w:hAnsiTheme="majorEastAsia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188b20-22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2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論曰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：生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行稠林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差別有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八種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3A1AFD">
        <w:rPr>
          <w:rFonts w:ascii="標楷體" w:eastAsia="標楷體" w:hAnsi="標楷體" w:cs="Times New Roman"/>
          <w:sz w:val="22"/>
          <w:szCs w:val="22"/>
        </w:rPr>
        <w:t>一、身種種，如經</w:t>
      </w:r>
      <w:r w:rsidR="00421F9D"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是菩薩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如實知諸生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差別相</w:t>
      </w:r>
      <w:r w:rsidR="00421F9D"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188c2-3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13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二、業種種，如經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隨業生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相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188c3-4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4">
    <w:p w:rsidR="00F62970" w:rsidRPr="003A1AFD" w:rsidRDefault="00F62970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三、住處種種，如經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地獄、畜生、餓鬼、阿修羅、人、天差別相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p188c4-5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5">
    <w:p w:rsidR="00F62970" w:rsidRPr="003A1AFD" w:rsidRDefault="00F62970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四、色相上下種種，如經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有色、無色生差別相</w:t>
      </w:r>
      <w:r w:rsidR="00421F9D"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故，</w:t>
      </w:r>
      <w:r w:rsidR="00421F9D"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有想、無想生差別相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188c5-7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6">
    <w:p w:rsidR="00552D9B" w:rsidRPr="003A1AFD" w:rsidRDefault="00552D9B" w:rsidP="003B792A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五、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同外色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因種種，如經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業是田，愛是水，無明是黑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闇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，識是種子，後身是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生芽相</w:t>
      </w:r>
      <w:proofErr w:type="gramEnd"/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故。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188c7-9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  <w:r w:rsidR="00421F9D" w:rsidRPr="003A1AFD"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</w:footnote>
  <w:footnote w:id="17">
    <w:p w:rsidR="00552D9B" w:rsidRPr="003A1AFD" w:rsidRDefault="00552D9B" w:rsidP="007C1397">
      <w:pPr>
        <w:pStyle w:val="ab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六、自相種種，如經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名色共生而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不離相</w:t>
      </w:r>
      <w:proofErr w:type="gramEnd"/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188c9-10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8">
    <w:p w:rsidR="00552D9B" w:rsidRPr="003A1AFD" w:rsidRDefault="00552D9B" w:rsidP="007C1397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七、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本順生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因種種，如經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有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癡</w:t>
      </w:r>
      <w:proofErr w:type="gramEnd"/>
      <w:r w:rsidR="003B792A" w:rsidRPr="003A1AFD">
        <w:rPr>
          <w:rFonts w:ascii="標楷體" w:eastAsia="標楷體" w:hAnsi="標楷體" w:cs="Times New Roman"/>
          <w:b/>
          <w:sz w:val="22"/>
          <w:szCs w:val="22"/>
        </w:rPr>
        <w:t>、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求愛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相續相</w:t>
      </w:r>
      <w:proofErr w:type="gramEnd"/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188c10-11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19">
    <w:p w:rsidR="00552D9B" w:rsidRPr="003A1AFD" w:rsidRDefault="00552D9B" w:rsidP="007E426D">
      <w:pPr>
        <w:pStyle w:val="ab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3A1AFD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《十地經論》卷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3A1AFD">
        <w:rPr>
          <w:rFonts w:ascii="標楷體" w:eastAsia="標楷體" w:hAnsi="標楷體" w:cs="Times New Roman"/>
          <w:sz w:val="22"/>
          <w:szCs w:val="22"/>
        </w:rPr>
        <w:t>八、集苦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諦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種種</w:t>
      </w:r>
      <w:proofErr w:type="gramStart"/>
      <w:r w:rsidRPr="003A1AFD">
        <w:rPr>
          <w:rFonts w:ascii="標楷體" w:eastAsia="標楷體" w:hAnsi="標楷體" w:cs="Times New Roman"/>
          <w:sz w:val="22"/>
          <w:szCs w:val="22"/>
        </w:rPr>
        <w:t>差別示現</w:t>
      </w:r>
      <w:proofErr w:type="gramEnd"/>
      <w:r w:rsidRPr="003A1AFD">
        <w:rPr>
          <w:rFonts w:ascii="標楷體" w:eastAsia="標楷體" w:hAnsi="標楷體" w:cs="Times New Roman"/>
          <w:sz w:val="22"/>
          <w:szCs w:val="22"/>
        </w:rPr>
        <w:t>，如經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欲受</w:t>
      </w:r>
      <w:proofErr w:type="gramStart"/>
      <w:r w:rsidR="00DF6942" w:rsidRPr="003A1AFD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＊</w:t>
      </w:r>
      <w:proofErr w:type="gramEnd"/>
      <w:r w:rsidR="00DF6942" w:rsidRPr="003A1AFD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[10-1]</w:t>
      </w:r>
      <w:r w:rsidRPr="003A1AFD">
        <w:rPr>
          <w:rFonts w:ascii="標楷體" w:eastAsia="標楷體" w:hAnsi="標楷體" w:cs="Times New Roman"/>
          <w:sz w:val="22"/>
          <w:szCs w:val="22"/>
        </w:rPr>
        <w:t>、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欲生樂眾生相續無際相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故，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貪著</w:t>
      </w:r>
      <w:proofErr w:type="gramEnd"/>
      <w:r w:rsidRPr="003A1AFD">
        <w:rPr>
          <w:rFonts w:ascii="標楷體" w:eastAsia="標楷體" w:hAnsi="標楷體" w:cs="Times New Roman"/>
          <w:b/>
          <w:sz w:val="22"/>
          <w:szCs w:val="22"/>
        </w:rPr>
        <w:t>三</w:t>
      </w:r>
      <w:proofErr w:type="gramStart"/>
      <w:r w:rsidRPr="003A1AFD">
        <w:rPr>
          <w:rFonts w:ascii="標楷體" w:eastAsia="標楷體" w:hAnsi="標楷體" w:cs="Times New Roman"/>
          <w:b/>
          <w:sz w:val="22"/>
          <w:szCs w:val="22"/>
        </w:rPr>
        <w:t>界相</w:t>
      </w:r>
      <w:proofErr w:type="gramEnd"/>
      <w:r w:rsidR="00DF6942" w:rsidRPr="003A1AFD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[11]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出相</w:t>
      </w:r>
      <w:r w:rsidR="00DF6942" w:rsidRPr="003A1AFD">
        <w:rPr>
          <w:rFonts w:ascii="標楷體" w:eastAsia="標楷體" w:hAnsi="標楷體" w:cs="Times New Roman"/>
          <w:b/>
          <w:sz w:val="22"/>
          <w:szCs w:val="22"/>
        </w:rPr>
        <w:t>，</w:t>
      </w:r>
      <w:r w:rsidRPr="003A1AFD">
        <w:rPr>
          <w:rFonts w:ascii="標楷體" w:eastAsia="標楷體" w:hAnsi="標楷體" w:cs="Times New Roman"/>
          <w:b/>
          <w:sz w:val="22"/>
          <w:szCs w:val="22"/>
        </w:rPr>
        <w:t>皆如實知</w:t>
      </w:r>
      <w:r w:rsidRPr="003A1AFD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3A1AFD">
        <w:rPr>
          <w:rFonts w:ascii="標楷體" w:eastAsia="標楷體" w:hAnsi="標楷體" w:cs="Times New Roman"/>
          <w:sz w:val="22"/>
          <w:szCs w:val="22"/>
        </w:rPr>
        <w:t>故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。」（大正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188c11-13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）</w:t>
      </w:r>
    </w:p>
    <w:p w:rsidR="00552D9B" w:rsidRPr="003A1AFD" w:rsidRDefault="00552D9B" w:rsidP="007E426D">
      <w:pPr>
        <w:pStyle w:val="ab"/>
        <w:spacing w:line="0" w:lineRule="atLeast"/>
        <w:ind w:firstLineChars="150" w:firstLine="330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3A1AFD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3A1AFD">
        <w:rPr>
          <w:rFonts w:ascii="Times New Roman" w:eastAsiaTheme="majorEastAsia" w:hAnsi="Times New Roman" w:cs="Times New Roman"/>
          <w:sz w:val="22"/>
          <w:szCs w:val="22"/>
        </w:rPr>
        <w:t>[10-1]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受＝愛【宋】【元】【明】【宮】。</w:t>
      </w:r>
    </w:p>
    <w:p w:rsidR="00552D9B" w:rsidRPr="003A1AFD" w:rsidRDefault="00552D9B" w:rsidP="007E426D">
      <w:pPr>
        <w:pStyle w:val="ab"/>
        <w:spacing w:line="0" w:lineRule="atLeast"/>
        <w:ind w:firstLineChars="150" w:firstLine="330"/>
        <w:rPr>
          <w:rFonts w:ascii="Times New Roman" w:eastAsia="SimSun" w:hAnsi="Times New Roman" w:cs="Times New Roman"/>
          <w:sz w:val="22"/>
          <w:szCs w:val="22"/>
        </w:rPr>
      </w:pPr>
      <w:r w:rsidRPr="003A1AFD">
        <w:rPr>
          <w:rFonts w:ascii="Times New Roman" w:eastAsiaTheme="majorEastAsia" w:hAnsi="Times New Roman" w:cs="Times New Roman"/>
          <w:sz w:val="22"/>
          <w:szCs w:val="22"/>
        </w:rPr>
        <w:t>[11]</w:t>
      </w:r>
      <w:r w:rsidRPr="003A1AFD">
        <w:rPr>
          <w:rFonts w:ascii="Times New Roman" w:eastAsiaTheme="majorEastAsia" w:hAnsi="Times New Roman" w:cs="Times New Roman"/>
          <w:sz w:val="22"/>
          <w:szCs w:val="22"/>
        </w:rPr>
        <w:t>相＝想【宋】【元】【明】【宮】。</w:t>
      </w:r>
      <w:r w:rsidRPr="003A1AFD">
        <w:rPr>
          <w:rFonts w:ascii="Times New Roman" w:eastAsia="SimSun" w:hAnsi="Times New Roman" w:cs="Times New Roman" w:hint="eastAsia"/>
          <w:sz w:val="22"/>
          <w:szCs w:val="22"/>
        </w:rPr>
        <w:t xml:space="preserve"> </w:t>
      </w:r>
    </w:p>
    <w:p w:rsidR="00552D9B" w:rsidRPr="003A1AFD" w:rsidRDefault="00552D9B" w:rsidP="007C1397">
      <w:pPr>
        <w:pStyle w:val="ab"/>
        <w:spacing w:line="0" w:lineRule="atLeast"/>
        <w:ind w:firstLineChars="64" w:firstLine="141"/>
        <w:rPr>
          <w:rFonts w:ascii="Times New Roman" w:eastAsia="SimSu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D9B" w:rsidRDefault="00552D9B" w:rsidP="00CA6799">
    <w:pPr>
      <w:pStyle w:val="a6"/>
      <w:jc w:val="right"/>
    </w:pPr>
    <w:r>
      <w:rPr>
        <w:rFonts w:hint="eastAsia"/>
      </w:rPr>
      <w:t>《大方廣佛華嚴經》卷</w:t>
    </w:r>
    <w:r>
      <w:rPr>
        <w:rFonts w:hint="eastAsia"/>
      </w:rPr>
      <w:t>38</w:t>
    </w:r>
  </w:p>
  <w:p w:rsidR="00552D9B" w:rsidRDefault="00552D9B" w:rsidP="00CA6799">
    <w:pPr>
      <w:pStyle w:val="a6"/>
      <w:jc w:val="right"/>
    </w:pPr>
    <w:r>
      <w:rPr>
        <w:rFonts w:hint="eastAsia"/>
      </w:rPr>
      <w:t>〈</w:t>
    </w:r>
    <w:r w:rsidR="00E97C6B" w:rsidRPr="00E97C6B">
      <w:rPr>
        <w:rFonts w:ascii="Times New Roman" w:eastAsia="SimSun" w:hAnsi="Times New Roman" w:cs="Times New Roman"/>
        <w:lang w:eastAsia="zh-CN"/>
      </w:rPr>
      <w:t>C</w:t>
    </w:r>
    <w:r w:rsidRPr="00E97C6B">
      <w:rPr>
        <w:rFonts w:ascii="Times New Roman" w:hAnsi="Times New Roman" w:cs="Times New Roman"/>
      </w:rPr>
      <w:t>10</w:t>
    </w:r>
    <w:r>
      <w:rPr>
        <w:rFonts w:hint="eastAsia"/>
      </w:rPr>
      <w:t>十地品—九地〉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C7"/>
    <w:rsid w:val="00030E93"/>
    <w:rsid w:val="000543E9"/>
    <w:rsid w:val="0008303F"/>
    <w:rsid w:val="000A3D4B"/>
    <w:rsid w:val="00100482"/>
    <w:rsid w:val="0010199A"/>
    <w:rsid w:val="001061F0"/>
    <w:rsid w:val="00111B70"/>
    <w:rsid w:val="00133F0D"/>
    <w:rsid w:val="0016416B"/>
    <w:rsid w:val="0018257E"/>
    <w:rsid w:val="001A1D0F"/>
    <w:rsid w:val="001A74C9"/>
    <w:rsid w:val="001E2D66"/>
    <w:rsid w:val="001E59A5"/>
    <w:rsid w:val="002111E2"/>
    <w:rsid w:val="002259A0"/>
    <w:rsid w:val="00280A20"/>
    <w:rsid w:val="002A16C7"/>
    <w:rsid w:val="002C749C"/>
    <w:rsid w:val="002D3252"/>
    <w:rsid w:val="003018B5"/>
    <w:rsid w:val="003045F0"/>
    <w:rsid w:val="003076DC"/>
    <w:rsid w:val="0033464D"/>
    <w:rsid w:val="003433EB"/>
    <w:rsid w:val="00347CD2"/>
    <w:rsid w:val="003562B9"/>
    <w:rsid w:val="00385B23"/>
    <w:rsid w:val="003A1AFD"/>
    <w:rsid w:val="003B792A"/>
    <w:rsid w:val="003C3DD5"/>
    <w:rsid w:val="003E4DF0"/>
    <w:rsid w:val="003F41AE"/>
    <w:rsid w:val="00421F9D"/>
    <w:rsid w:val="004457F3"/>
    <w:rsid w:val="0045561D"/>
    <w:rsid w:val="00457E2D"/>
    <w:rsid w:val="00484647"/>
    <w:rsid w:val="004A2984"/>
    <w:rsid w:val="004A35E2"/>
    <w:rsid w:val="004B13CD"/>
    <w:rsid w:val="00512FF2"/>
    <w:rsid w:val="00525478"/>
    <w:rsid w:val="0053671E"/>
    <w:rsid w:val="00552D9B"/>
    <w:rsid w:val="005636F4"/>
    <w:rsid w:val="00591890"/>
    <w:rsid w:val="00597E34"/>
    <w:rsid w:val="005A5DFB"/>
    <w:rsid w:val="005E1F64"/>
    <w:rsid w:val="00606DBA"/>
    <w:rsid w:val="00657E87"/>
    <w:rsid w:val="006D23BE"/>
    <w:rsid w:val="006D74FE"/>
    <w:rsid w:val="006F10A9"/>
    <w:rsid w:val="00702000"/>
    <w:rsid w:val="00707C8A"/>
    <w:rsid w:val="00713527"/>
    <w:rsid w:val="00720EDA"/>
    <w:rsid w:val="007602C7"/>
    <w:rsid w:val="0076220E"/>
    <w:rsid w:val="007C1397"/>
    <w:rsid w:val="007C4111"/>
    <w:rsid w:val="007D1893"/>
    <w:rsid w:val="007D1BC8"/>
    <w:rsid w:val="007E426D"/>
    <w:rsid w:val="0084130C"/>
    <w:rsid w:val="00857AD5"/>
    <w:rsid w:val="008931B8"/>
    <w:rsid w:val="008C2AEC"/>
    <w:rsid w:val="008C388A"/>
    <w:rsid w:val="008C49A2"/>
    <w:rsid w:val="008C5B5D"/>
    <w:rsid w:val="009221BC"/>
    <w:rsid w:val="00947D3D"/>
    <w:rsid w:val="009511B0"/>
    <w:rsid w:val="0098208E"/>
    <w:rsid w:val="00991749"/>
    <w:rsid w:val="009C29A3"/>
    <w:rsid w:val="009C6095"/>
    <w:rsid w:val="00A24F72"/>
    <w:rsid w:val="00A45792"/>
    <w:rsid w:val="00A81FD0"/>
    <w:rsid w:val="00A857E5"/>
    <w:rsid w:val="00A87C7A"/>
    <w:rsid w:val="00A95D79"/>
    <w:rsid w:val="00AB5860"/>
    <w:rsid w:val="00AC3E47"/>
    <w:rsid w:val="00B04C9A"/>
    <w:rsid w:val="00B15D5B"/>
    <w:rsid w:val="00B76637"/>
    <w:rsid w:val="00BA3C89"/>
    <w:rsid w:val="00BA3CA3"/>
    <w:rsid w:val="00BC5BD9"/>
    <w:rsid w:val="00BE2EF8"/>
    <w:rsid w:val="00C051E9"/>
    <w:rsid w:val="00C16EE6"/>
    <w:rsid w:val="00C75500"/>
    <w:rsid w:val="00CA4EC9"/>
    <w:rsid w:val="00CA6799"/>
    <w:rsid w:val="00CA7367"/>
    <w:rsid w:val="00CB34A2"/>
    <w:rsid w:val="00D131A0"/>
    <w:rsid w:val="00D23A82"/>
    <w:rsid w:val="00D30CE5"/>
    <w:rsid w:val="00D515E0"/>
    <w:rsid w:val="00D5416A"/>
    <w:rsid w:val="00DC73A8"/>
    <w:rsid w:val="00DE1612"/>
    <w:rsid w:val="00DF6942"/>
    <w:rsid w:val="00E917E9"/>
    <w:rsid w:val="00E97C6B"/>
    <w:rsid w:val="00EA6814"/>
    <w:rsid w:val="00ED7930"/>
    <w:rsid w:val="00F109CD"/>
    <w:rsid w:val="00F24B9D"/>
    <w:rsid w:val="00F2576F"/>
    <w:rsid w:val="00F62970"/>
    <w:rsid w:val="00F65B94"/>
    <w:rsid w:val="00FB2CA6"/>
    <w:rsid w:val="00FE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91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9189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91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91890"/>
    <w:rPr>
      <w:sz w:val="20"/>
      <w:szCs w:val="20"/>
    </w:rPr>
  </w:style>
  <w:style w:type="table" w:styleId="aa">
    <w:name w:val="Table Grid"/>
    <w:basedOn w:val="a1"/>
    <w:uiPriority w:val="59"/>
    <w:rsid w:val="00591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591890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59189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91890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720E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720ED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91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9189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91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91890"/>
    <w:rPr>
      <w:sz w:val="20"/>
      <w:szCs w:val="20"/>
    </w:rPr>
  </w:style>
  <w:style w:type="table" w:styleId="aa">
    <w:name w:val="Table Grid"/>
    <w:basedOn w:val="a1"/>
    <w:uiPriority w:val="59"/>
    <w:rsid w:val="00591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591890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59189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91890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720E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720E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3536-2FDF-40A6-B654-AB92B378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覺竟</dc:creator>
  <cp:lastModifiedBy>Administrator</cp:lastModifiedBy>
  <cp:revision>2</cp:revision>
  <cp:lastPrinted>2012-04-21T06:28:00Z</cp:lastPrinted>
  <dcterms:created xsi:type="dcterms:W3CDTF">2012-06-12T02:46:00Z</dcterms:created>
  <dcterms:modified xsi:type="dcterms:W3CDTF">2012-06-12T02:46:00Z</dcterms:modified>
</cp:coreProperties>
</file>