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BF" w:rsidRPr="009D30CE" w:rsidRDefault="001073BF" w:rsidP="008704A3">
      <w:pPr>
        <w:snapToGrid w:val="0"/>
        <w:contextualSpacing/>
        <w:jc w:val="center"/>
        <w:rPr>
          <w:rFonts w:ascii="Times Ext Roman" w:eastAsia="標楷體" w:hAnsi="Times Ext Roman" w:cs="Times Ext Roman"/>
          <w:b/>
          <w:sz w:val="36"/>
        </w:rPr>
      </w:pPr>
      <w:r w:rsidRPr="009D30CE">
        <w:rPr>
          <w:rFonts w:ascii="Times Ext Roman" w:eastAsia="標楷體" w:hAnsi="Times Ext Roman" w:cs="Times Ext Roman"/>
          <w:b/>
          <w:sz w:val="36"/>
        </w:rPr>
        <w:t>《大乘大義章》卷中</w:t>
      </w:r>
    </w:p>
    <w:p w:rsidR="001073BF" w:rsidRPr="009D30CE" w:rsidRDefault="001073BF" w:rsidP="008704A3">
      <w:pPr>
        <w:snapToGrid w:val="0"/>
        <w:contextualSpacing/>
        <w:jc w:val="center"/>
        <w:rPr>
          <w:rFonts w:ascii="Times Ext Roman" w:eastAsia="標楷體" w:hAnsi="Times Ext Roman" w:cs="Times Ext Roman"/>
          <w:b/>
          <w:sz w:val="28"/>
        </w:rPr>
      </w:pPr>
      <w:r w:rsidRPr="009D30CE">
        <w:rPr>
          <w:rFonts w:ascii="Times Ext Roman" w:eastAsia="標楷體" w:hAnsi="Times Ext Roman" w:cs="Times Ext Roman"/>
          <w:b/>
          <w:sz w:val="28"/>
        </w:rPr>
        <w:t>〈</w:t>
      </w:r>
      <w:r w:rsidR="006D3741" w:rsidRPr="00410914">
        <w:rPr>
          <w:rFonts w:ascii="Times Ext Roman" w:eastAsia="標楷體" w:hAnsi="Times Ext Roman" w:cs="Times Ext Roman" w:hint="eastAsia"/>
          <w:b/>
          <w:sz w:val="28"/>
        </w:rPr>
        <w:t>0</w:t>
      </w:r>
      <w:r w:rsidRPr="00410914">
        <w:rPr>
          <w:rFonts w:ascii="Times Ext Roman" w:eastAsia="標楷體" w:hAnsi="Times Ext Roman" w:cs="Times Ext Roman"/>
          <w:b/>
          <w:sz w:val="28"/>
        </w:rPr>
        <w:t>7</w:t>
      </w:r>
      <w:r w:rsidRPr="009D30CE">
        <w:rPr>
          <w:rFonts w:ascii="Times Ext Roman" w:eastAsia="標楷體" w:hAnsi="Times Ext Roman" w:cs="Times Ext Roman"/>
          <w:b/>
          <w:sz w:val="28"/>
        </w:rPr>
        <w:t>問法身感應并答</w:t>
      </w:r>
      <w:r w:rsidR="00576E26" w:rsidRPr="009D30CE">
        <w:rPr>
          <w:rStyle w:val="a9"/>
          <w:rFonts w:ascii="Times Ext Roman" w:eastAsia="標楷體" w:hAnsi="Times Ext Roman" w:cs="Times Ext Roman"/>
          <w:b/>
          <w:sz w:val="28"/>
        </w:rPr>
        <w:footnoteReference w:id="1"/>
      </w:r>
      <w:r w:rsidRPr="009D30CE">
        <w:rPr>
          <w:rFonts w:ascii="Times Ext Roman" w:eastAsia="標楷體" w:hAnsi="Times Ext Roman" w:cs="Times Ext Roman"/>
          <w:b/>
          <w:sz w:val="28"/>
        </w:rPr>
        <w:t>〉</w:t>
      </w:r>
    </w:p>
    <w:p w:rsidR="001073BF" w:rsidRPr="009D30CE" w:rsidRDefault="001073BF" w:rsidP="008704A3">
      <w:pPr>
        <w:snapToGrid w:val="0"/>
        <w:contextualSpacing/>
        <w:jc w:val="center"/>
        <w:rPr>
          <w:rFonts w:ascii="Times Ext Roman" w:hAnsi="Times Ext Roman" w:cs="Times Ext Roman"/>
        </w:rPr>
      </w:pPr>
      <w:r w:rsidRPr="009D30CE">
        <w:rPr>
          <w:rFonts w:ascii="Times Ext Roman" w:eastAsia="標楷體" w:hAnsi="Times Ext Roman" w:cs="Times Ext Roman"/>
        </w:rPr>
        <w:t>(</w:t>
      </w:r>
      <w:r w:rsidRPr="009D30CE">
        <w:rPr>
          <w:rFonts w:ascii="Times Ext Roman" w:eastAsia="標楷體" w:hAnsi="Times Ext Roman" w:cs="Times Ext Roman"/>
        </w:rPr>
        <w:t>大正</w:t>
      </w:r>
      <w:r w:rsidRPr="009D30CE">
        <w:rPr>
          <w:rFonts w:ascii="Times Ext Roman" w:eastAsia="標楷體" w:hAnsi="Times Ext Roman" w:cs="Times Ext Roman"/>
        </w:rPr>
        <w:t>45</w:t>
      </w:r>
      <w:r w:rsidRPr="009D30CE">
        <w:rPr>
          <w:rFonts w:ascii="Times Ext Roman" w:eastAsia="標楷體" w:hAnsi="Times Ext Roman" w:cs="Times Ext Roman"/>
        </w:rPr>
        <w:t>，</w:t>
      </w:r>
      <w:smartTag w:uri="urn:schemas-microsoft-com:office:smarttags" w:element="chmetcnv">
        <w:smartTagPr>
          <w:attr w:name="UnitName" w:val="C"/>
          <w:attr w:name="SourceValue" w:val="129"/>
          <w:attr w:name="HasSpace" w:val="False"/>
          <w:attr w:name="Negative" w:val="False"/>
          <w:attr w:name="NumberType" w:val="1"/>
          <w:attr w:name="TCSC" w:val="0"/>
        </w:smartTagPr>
        <w:r w:rsidRPr="009D30CE">
          <w:rPr>
            <w:rFonts w:ascii="Times Ext Roman" w:eastAsia="標楷體" w:hAnsi="Times Ext Roman" w:cs="Times Ext Roman"/>
          </w:rPr>
          <w:t>129c</w:t>
        </w:r>
      </w:smartTag>
      <w:r w:rsidRPr="009D30CE">
        <w:rPr>
          <w:rFonts w:ascii="Times Ext Roman" w:eastAsia="標楷體" w:hAnsi="Times Ext Roman" w:cs="Times Ext Roman"/>
        </w:rPr>
        <w:t>11</w:t>
      </w:r>
      <w:smartTag w:uri="urn:schemas-microsoft-com:office:smarttags" w:element="chmetcnv">
        <w:smartTagPr>
          <w:attr w:name="UnitName" w:val="C"/>
          <w:attr w:name="SourceValue" w:val="130"/>
          <w:attr w:name="HasSpace" w:val="False"/>
          <w:attr w:name="Negative" w:val="True"/>
          <w:attr w:name="NumberType" w:val="1"/>
          <w:attr w:name="TCSC" w:val="0"/>
        </w:smartTagPr>
        <w:r w:rsidRPr="009D30CE">
          <w:rPr>
            <w:rFonts w:ascii="Times Ext Roman" w:eastAsia="標楷體" w:hAnsi="Times Ext Roman" w:cs="Times Ext Roman"/>
          </w:rPr>
          <w:t>-</w:t>
        </w:r>
        <w:r w:rsidRPr="009D30CE">
          <w:rPr>
            <w:rFonts w:ascii="Times Ext Roman" w:hAnsi="Times Ext Roman" w:cs="Times Ext Roman"/>
          </w:rPr>
          <w:t>130c</w:t>
        </w:r>
      </w:smartTag>
      <w:r w:rsidRPr="009D30CE">
        <w:rPr>
          <w:rFonts w:ascii="Times Ext Roman" w:hAnsi="Times Ext Roman" w:cs="Times Ext Roman"/>
        </w:rPr>
        <w:t>5)</w:t>
      </w:r>
    </w:p>
    <w:p w:rsidR="001073BF" w:rsidRPr="009D30CE" w:rsidRDefault="001073BF" w:rsidP="008704A3">
      <w:pPr>
        <w:snapToGrid w:val="0"/>
        <w:contextualSpacing/>
        <w:jc w:val="right"/>
        <w:rPr>
          <w:rFonts w:ascii="Times Ext Roman" w:hAnsi="Times Ext Roman" w:cs="Times Ext Roman"/>
          <w:sz w:val="20"/>
          <w:szCs w:val="20"/>
        </w:rPr>
      </w:pPr>
      <w:r w:rsidRPr="009D30CE">
        <w:rPr>
          <w:rFonts w:ascii="Times Ext Roman" w:hAnsi="Times Ext Roman" w:cs="Times Ext Roman"/>
          <w:sz w:val="20"/>
          <w:szCs w:val="20"/>
          <w:vertAlign w:val="superscript"/>
        </w:rPr>
        <w:t>上</w:t>
      </w:r>
      <w:r w:rsidRPr="009D30CE">
        <w:rPr>
          <w:rFonts w:ascii="Times Ext Roman" w:hAnsi="Times Ext Roman" w:cs="Times Ext Roman"/>
          <w:sz w:val="20"/>
          <w:szCs w:val="20"/>
        </w:rPr>
        <w:t>厚</w:t>
      </w:r>
      <w:r w:rsidRPr="009D30CE">
        <w:rPr>
          <w:rFonts w:ascii="Times Ext Roman" w:hAnsi="Times Ext Roman" w:cs="Times Ext Roman"/>
          <w:sz w:val="20"/>
          <w:szCs w:val="20"/>
          <w:vertAlign w:val="superscript"/>
        </w:rPr>
        <w:t>下</w:t>
      </w:r>
      <w:r w:rsidRPr="009D30CE">
        <w:rPr>
          <w:rFonts w:ascii="Times Ext Roman" w:hAnsi="Times Ext Roman" w:cs="Times Ext Roman"/>
          <w:sz w:val="20"/>
          <w:szCs w:val="20"/>
        </w:rPr>
        <w:t>觀院長指導</w:t>
      </w:r>
    </w:p>
    <w:p w:rsidR="001073BF" w:rsidRPr="009D30CE" w:rsidRDefault="001073BF" w:rsidP="008704A3">
      <w:pPr>
        <w:wordWrap w:val="0"/>
        <w:snapToGrid w:val="0"/>
        <w:contextualSpacing/>
        <w:jc w:val="right"/>
        <w:rPr>
          <w:rFonts w:ascii="Times Ext Roman" w:hAnsi="Times Ext Roman" w:cs="Times Ext Roman"/>
          <w:sz w:val="20"/>
          <w:szCs w:val="20"/>
        </w:rPr>
      </w:pPr>
      <w:r w:rsidRPr="009D30CE">
        <w:rPr>
          <w:rFonts w:ascii="Times Ext Roman" w:hAnsi="Times Ext Roman" w:cs="Times Ext Roman"/>
          <w:sz w:val="20"/>
          <w:szCs w:val="20"/>
        </w:rPr>
        <w:t>釋果證敬編</w:t>
      </w:r>
    </w:p>
    <w:p w:rsidR="001073BF" w:rsidRPr="009D30CE" w:rsidRDefault="003F3C1D" w:rsidP="008704A3">
      <w:pPr>
        <w:snapToGrid w:val="0"/>
        <w:contextualSpacing/>
        <w:jc w:val="right"/>
        <w:rPr>
          <w:rFonts w:ascii="Times Ext Roman" w:eastAsia="標楷體" w:hAnsi="Times Ext Roman" w:cs="Times Ext Roman"/>
          <w:sz w:val="20"/>
          <w:szCs w:val="20"/>
        </w:rPr>
      </w:pPr>
      <w:r w:rsidRPr="009D30CE">
        <w:rPr>
          <w:rFonts w:ascii="Times Ext Roman" w:eastAsia="標楷體" w:hAnsi="Times Ext Roman" w:cs="Times Ext Roman"/>
          <w:sz w:val="20"/>
          <w:szCs w:val="20"/>
        </w:rPr>
        <w:t>2011/</w:t>
      </w:r>
      <w:r w:rsidR="005A507F">
        <w:rPr>
          <w:rFonts w:ascii="Times Ext Roman" w:eastAsia="標楷體" w:hAnsi="Times Ext Roman" w:cs="Times Ext Roman" w:hint="eastAsia"/>
          <w:sz w:val="20"/>
          <w:szCs w:val="20"/>
        </w:rPr>
        <w:t>10</w:t>
      </w:r>
      <w:r w:rsidRPr="009D30CE">
        <w:rPr>
          <w:rFonts w:ascii="Times Ext Roman" w:eastAsia="標楷體" w:hAnsi="Times Ext Roman" w:cs="Times Ext Roman"/>
          <w:sz w:val="20"/>
          <w:szCs w:val="20"/>
        </w:rPr>
        <w:t>/</w:t>
      </w:r>
      <w:r w:rsidR="005A507F">
        <w:rPr>
          <w:rFonts w:ascii="Times Ext Roman" w:eastAsia="標楷體" w:hAnsi="Times Ext Roman" w:cs="Times Ext Roman" w:hint="eastAsia"/>
          <w:sz w:val="20"/>
          <w:szCs w:val="20"/>
        </w:rPr>
        <w:t>03</w:t>
      </w:r>
    </w:p>
    <w:p w:rsidR="001073BF" w:rsidRPr="009D30CE" w:rsidRDefault="001073BF" w:rsidP="008704A3">
      <w:pPr>
        <w:snapToGrid w:val="0"/>
        <w:contextualSpacing/>
        <w:jc w:val="right"/>
        <w:rPr>
          <w:rFonts w:ascii="Times Ext Roman" w:eastAsia="標楷體" w:hAnsi="Times Ext Roman" w:cs="Times Ext Roman"/>
          <w:sz w:val="20"/>
          <w:szCs w:val="20"/>
        </w:rPr>
      </w:pPr>
    </w:p>
    <w:p w:rsidR="001073BF" w:rsidRPr="009D30CE" w:rsidRDefault="0066731D" w:rsidP="008704A3">
      <w:pPr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</w:pPr>
      <w:r w:rsidRPr="009D30CE">
        <w:rPr>
          <w:rStyle w:val="foot"/>
          <w:rFonts w:ascii="新細明體" w:hAnsi="新細明體" w:cs="新細明體" w:hint="eastAsia"/>
          <w:b/>
          <w:bCs/>
          <w:sz w:val="20"/>
          <w:szCs w:val="20"/>
          <w:bdr w:val="single" w:sz="4" w:space="0" w:color="auto" w:frame="1"/>
        </w:rPr>
        <w:t>※</w:t>
      </w:r>
      <w:r w:rsidR="001073BF" w:rsidRPr="009D30CE"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  <w:t>序文</w:t>
      </w:r>
    </w:p>
    <w:p w:rsidR="001073BF" w:rsidRPr="009D30CE" w:rsidRDefault="001073BF" w:rsidP="008704A3">
      <w:pPr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宋</w:t>
      </w:r>
      <w:r w:rsidR="00E625C3" w:rsidRPr="009D30CE">
        <w:rPr>
          <w:rStyle w:val="a9"/>
          <w:rFonts w:ascii="Times Ext Roman" w:hAnsi="Times Ext Roman" w:cs="Times Ext Roman"/>
        </w:rPr>
        <w:footnoteReference w:id="2"/>
      </w:r>
      <w:r w:rsidRPr="009D30CE">
        <w:rPr>
          <w:rFonts w:ascii="Times Ext Roman" w:hAnsi="Times Ext Roman" w:cs="Times Ext Roman"/>
        </w:rPr>
        <w:t>國廬山慧遠法師，默問常安草堂，摩訶乘法師鳩摩羅什。大乘經中深義，十有八途，什法師一一開答。分為上中下三卷</w:t>
      </w:r>
      <w:r w:rsidRPr="009D30CE">
        <w:rPr>
          <w:rFonts w:ascii="Times Ext Roman" w:hAnsi="Times Ext Roman" w:cs="Times Ext Roman"/>
        </w:rPr>
        <w:t>(</w:t>
      </w:r>
      <w:r w:rsidRPr="009D30CE">
        <w:rPr>
          <w:rFonts w:ascii="Times Ext Roman" w:hAnsi="Times Ext Roman" w:cs="Times Ext Roman"/>
        </w:rPr>
        <w:t>上卷有六事，中卷有七事，下卷有五事</w:t>
      </w:r>
      <w:r w:rsidRPr="009D30CE">
        <w:rPr>
          <w:rFonts w:ascii="Times Ext Roman" w:hAnsi="Times Ext Roman" w:cs="Times Ext Roman"/>
        </w:rPr>
        <w:t>)</w:t>
      </w:r>
      <w:r w:rsidRPr="009D30CE">
        <w:rPr>
          <w:rFonts w:ascii="Times Ext Roman" w:hAnsi="Times Ext Roman" w:cs="Times Ext Roman"/>
        </w:rPr>
        <w:t>。</w:t>
      </w:r>
    </w:p>
    <w:p w:rsidR="001073BF" w:rsidRPr="009D30CE" w:rsidRDefault="001073BF" w:rsidP="00153C8F">
      <w:pPr>
        <w:spacing w:afterLines="50" w:after="180" w:line="10" w:lineRule="atLeast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次問答法身感應、次問答法身盡本、次問答造色法、次問答羅漢受決、次問答觀佛三昧、次問答四相、次問答如法性真際。</w:t>
      </w:r>
    </w:p>
    <w:p w:rsidR="001073BF" w:rsidRPr="009D30CE" w:rsidRDefault="0066731D" w:rsidP="00D1656B">
      <w:pPr>
        <w:spacing w:line="10" w:lineRule="atLeast"/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</w:pPr>
      <w:r w:rsidRPr="009D30CE"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  <w:t>壹、慧遠</w:t>
      </w:r>
      <w:r w:rsidR="001073BF" w:rsidRPr="009D30CE"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  <w:t>問</w:t>
      </w:r>
    </w:p>
    <w:p w:rsidR="001073BF" w:rsidRPr="009D30CE" w:rsidRDefault="001073BF" w:rsidP="00153C8F">
      <w:pPr>
        <w:ind w:leftChars="59" w:left="142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（壹）</w:t>
      </w:r>
      <w:r w:rsidR="005361B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初問：</w:t>
      </w:r>
      <w:r w:rsidR="00556F2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菩薩法身</w:t>
      </w:r>
      <w:r w:rsidR="00153C8F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是否有</w:t>
      </w:r>
      <w:r w:rsidR="00556F2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四大、五根</w:t>
      </w:r>
      <w:r w:rsidR="00153C8F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，若無</w:t>
      </w:r>
      <w:r w:rsidR="006219D3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，神通</w:t>
      </w:r>
      <w:r w:rsidR="00556F2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何所依托</w:t>
      </w:r>
    </w:p>
    <w:p w:rsidR="00C81DA4" w:rsidRPr="009D30CE" w:rsidRDefault="00C81DA4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一、</w:t>
      </w:r>
      <w:r w:rsidRPr="009D30CE">
        <w:rPr>
          <w:rFonts w:ascii="Times Ext Roman" w:hAnsi="Times Ext Roman" w:cs="Times Ext Roman"/>
          <w:b/>
          <w:bCs/>
          <w:sz w:val="20"/>
          <w:bdr w:val="single" w:sz="4" w:space="0" w:color="auto" w:frame="1"/>
        </w:rPr>
        <w:t>四大、五根為神通之基，依之感應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遠問曰：夫</w:t>
      </w:r>
      <w:r w:rsidRPr="009D30CE">
        <w:rPr>
          <w:rStyle w:val="a9"/>
          <w:rFonts w:ascii="Times Ext Roman" w:hAnsi="Times Ext Roman" w:cs="Times Ext Roman"/>
        </w:rPr>
        <w:footnoteReference w:id="3"/>
      </w:r>
      <w:r w:rsidRPr="009D30CE">
        <w:rPr>
          <w:rFonts w:ascii="Times Ext Roman" w:hAnsi="Times Ext Roman" w:cs="Times Ext Roman"/>
        </w:rPr>
        <w:t>形</w:t>
      </w:r>
      <w:r w:rsidR="002F4FD1" w:rsidRPr="009D30CE">
        <w:rPr>
          <w:rStyle w:val="a9"/>
          <w:rFonts w:ascii="Times Ext Roman" w:hAnsi="Times Ext Roman" w:cs="Times Ext Roman"/>
        </w:rPr>
        <w:footnoteReference w:id="4"/>
      </w:r>
      <w:r w:rsidRPr="009D30CE">
        <w:rPr>
          <w:rFonts w:ascii="Times Ext Roman" w:hAnsi="Times Ext Roman" w:cs="Times Ext Roman"/>
        </w:rPr>
        <w:t>開</w:t>
      </w:r>
      <w:r w:rsidR="002F4FD1" w:rsidRPr="009D30CE">
        <w:rPr>
          <w:rStyle w:val="a9"/>
          <w:rFonts w:ascii="Times Ext Roman" w:hAnsi="Times Ext Roman" w:cs="Times Ext Roman"/>
        </w:rPr>
        <w:footnoteReference w:id="5"/>
      </w:r>
      <w:r w:rsidRPr="009D30CE">
        <w:rPr>
          <w:rFonts w:ascii="Times Ext Roman" w:hAnsi="Times Ext Roman" w:cs="Times Ext Roman"/>
        </w:rPr>
        <w:t>莫善於諸根，致用</w:t>
      </w:r>
      <w:r w:rsidR="00E07808" w:rsidRPr="009D30CE">
        <w:rPr>
          <w:rStyle w:val="a9"/>
          <w:rFonts w:ascii="Times Ext Roman" w:hAnsi="Times Ext Roman" w:cs="Times Ext Roman"/>
        </w:rPr>
        <w:footnoteReference w:id="6"/>
      </w:r>
      <w:r w:rsidRPr="009D30CE">
        <w:rPr>
          <w:rFonts w:ascii="Times Ext Roman" w:hAnsi="Times Ext Roman" w:cs="Times Ext Roman"/>
        </w:rPr>
        <w:t>莫妙於神通。故曰：「</w:t>
      </w:r>
      <w:r w:rsidRPr="009D30CE">
        <w:rPr>
          <w:rFonts w:ascii="Times Ext Roman" w:eastAsia="標楷體" w:hAnsi="Times Ext Roman" w:cs="Times Ext Roman"/>
        </w:rPr>
        <w:t>菩薩無神通，猶鳥之無翼，不能高翔遠遊，無由</w:t>
      </w:r>
      <w:r w:rsidR="00E07808" w:rsidRPr="009D30CE">
        <w:rPr>
          <w:rStyle w:val="a9"/>
          <w:rFonts w:ascii="Times Ext Roman" w:eastAsia="標楷體" w:hAnsi="Times Ext Roman" w:cs="Times Ext Roman"/>
        </w:rPr>
        <w:footnoteReference w:id="7"/>
      </w:r>
      <w:r w:rsidRPr="009D30CE">
        <w:rPr>
          <w:rFonts w:ascii="Times Ext Roman" w:eastAsia="標楷體" w:hAnsi="Times Ext Roman" w:cs="Times Ext Roman"/>
        </w:rPr>
        <w:t>廣化眾生、淨佛國土。</w:t>
      </w:r>
      <w:r w:rsidRPr="009D30CE">
        <w:rPr>
          <w:rFonts w:ascii="Times Ext Roman" w:hAnsi="Times Ext Roman" w:cs="Times Ext Roman"/>
        </w:rPr>
        <w:t>」</w:t>
      </w:r>
      <w:r w:rsidRPr="009D30CE">
        <w:rPr>
          <w:rStyle w:val="a9"/>
          <w:rFonts w:ascii="Times Ext Roman" w:hAnsi="Times Ext Roman" w:cs="Times Ext Roman"/>
        </w:rPr>
        <w:footnoteReference w:id="8"/>
      </w:r>
      <w:r w:rsidRPr="009D30CE">
        <w:rPr>
          <w:rFonts w:ascii="Times Ext Roman" w:hAnsi="Times Ext Roman" w:cs="Times Ext Roman"/>
        </w:rPr>
        <w:t>推此而言，尋源求本，要由四大。四大既形</w:t>
      </w:r>
      <w:r w:rsidR="002F4FD1" w:rsidRPr="009D30CE">
        <w:rPr>
          <w:rStyle w:val="a9"/>
          <w:rFonts w:ascii="Times Ext Roman" w:hAnsi="Times Ext Roman" w:cs="Times Ext Roman"/>
        </w:rPr>
        <w:footnoteReference w:id="9"/>
      </w:r>
      <w:r w:rsidRPr="009D30CE">
        <w:rPr>
          <w:rFonts w:ascii="Times Ext Roman" w:hAnsi="Times Ext Roman" w:cs="Times Ext Roman"/>
        </w:rPr>
        <w:t>，開以五根；五根在用，廣以神通；神通既廣，隨感而應。</w:t>
      </w:r>
    </w:p>
    <w:p w:rsidR="00C81DA4" w:rsidRPr="009D30CE" w:rsidRDefault="00C81DA4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二、若法身菩薩無四大、五根，則神通無所依托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法身菩薩無四大五根，無</w:t>
      </w:r>
      <w:r w:rsidRPr="009D30CE">
        <w:rPr>
          <w:rStyle w:val="a9"/>
          <w:rFonts w:ascii="Times Ext Roman" w:hAnsi="Times Ext Roman" w:cs="Times Ext Roman"/>
        </w:rPr>
        <w:footnoteReference w:id="10"/>
      </w:r>
      <w:r w:rsidRPr="009D30CE">
        <w:rPr>
          <w:rFonts w:ascii="Times Ext Roman" w:hAnsi="Times Ext Roman" w:cs="Times Ext Roman"/>
        </w:rPr>
        <w:t>四大五根，則神通之妙，無所因</w:t>
      </w:r>
      <w:r w:rsidR="009308A8" w:rsidRPr="009D30CE">
        <w:rPr>
          <w:rStyle w:val="a9"/>
          <w:rFonts w:ascii="Times Ext Roman" w:hAnsi="Times Ext Roman" w:cs="Times Ext Roman"/>
        </w:rPr>
        <w:footnoteReference w:id="11"/>
      </w:r>
      <w:r w:rsidRPr="009D30CE">
        <w:rPr>
          <w:rFonts w:ascii="Times Ext Roman" w:hAnsi="Times Ext Roman" w:cs="Times Ext Roman"/>
        </w:rPr>
        <w:t>假</w:t>
      </w:r>
      <w:r w:rsidR="002F4FD1" w:rsidRPr="009D30CE">
        <w:rPr>
          <w:rStyle w:val="a9"/>
          <w:rFonts w:ascii="Times Ext Roman" w:hAnsi="Times Ext Roman" w:cs="Times Ext Roman"/>
        </w:rPr>
        <w:footnoteReference w:id="12"/>
      </w:r>
      <w:r w:rsidRPr="009D30CE">
        <w:rPr>
          <w:rFonts w:ascii="Times Ext Roman" w:hAnsi="Times Ext Roman" w:cs="Times Ext Roman"/>
        </w:rPr>
        <w:t>。若法身獨運，不疾</w:t>
      </w:r>
      <w:r w:rsidRPr="009D30CE">
        <w:rPr>
          <w:rFonts w:ascii="Times Ext Roman" w:hAnsi="Times Ext Roman" w:cs="Times Ext Roman"/>
        </w:rPr>
        <w:lastRenderedPageBreak/>
        <w:t>而速</w:t>
      </w:r>
      <w:r w:rsidRPr="009D30CE">
        <w:rPr>
          <w:rStyle w:val="a9"/>
          <w:rFonts w:ascii="Times Ext Roman" w:hAnsi="Times Ext Roman" w:cs="Times Ext Roman"/>
        </w:rPr>
        <w:footnoteReference w:id="13"/>
      </w:r>
      <w:r w:rsidR="0066731D" w:rsidRPr="009D30CE">
        <w:rPr>
          <w:rFonts w:ascii="Times Ext Roman" w:hAnsi="Times Ext Roman" w:cs="Times Ext Roman"/>
        </w:rPr>
        <w:t>；</w:t>
      </w:r>
      <w:r w:rsidRPr="009D30CE">
        <w:rPr>
          <w:rFonts w:ascii="Times Ext Roman" w:hAnsi="Times Ext Roman" w:cs="Times Ext Roman"/>
        </w:rPr>
        <w:t>至於會</w:t>
      </w:r>
      <w:r w:rsidR="001A09C0" w:rsidRPr="009D30CE">
        <w:rPr>
          <w:rStyle w:val="a9"/>
          <w:rFonts w:ascii="Times Ext Roman" w:hAnsi="Times Ext Roman" w:cs="Times Ext Roman"/>
        </w:rPr>
        <w:footnoteReference w:id="14"/>
      </w:r>
      <w:r w:rsidRPr="009D30CE">
        <w:rPr>
          <w:rFonts w:ascii="Times Ext Roman" w:hAnsi="Times Ext Roman" w:cs="Times Ext Roman"/>
        </w:rPr>
        <w:t>應</w:t>
      </w:r>
      <w:r w:rsidR="002F4FD1" w:rsidRPr="009D30CE">
        <w:rPr>
          <w:rStyle w:val="a9"/>
          <w:rFonts w:ascii="Times Ext Roman" w:hAnsi="Times Ext Roman" w:cs="Times Ext Roman"/>
        </w:rPr>
        <w:footnoteReference w:id="15"/>
      </w:r>
      <w:r w:rsidRPr="009D30CE">
        <w:rPr>
          <w:rFonts w:ascii="Times Ext Roman" w:hAnsi="Times Ext Roman" w:cs="Times Ext Roman"/>
        </w:rPr>
        <w:t>群麁，必先假器</w:t>
      </w:r>
      <w:r w:rsidR="001A09C0" w:rsidRPr="009D30CE">
        <w:rPr>
          <w:rStyle w:val="a9"/>
          <w:rFonts w:ascii="Times Ext Roman" w:hAnsi="Times Ext Roman" w:cs="Times Ext Roman"/>
        </w:rPr>
        <w:footnoteReference w:id="16"/>
      </w:r>
      <w:r w:rsidRPr="009D30CE">
        <w:rPr>
          <w:rFonts w:ascii="Times Ext Roman" w:hAnsi="Times Ext Roman" w:cs="Times Ext Roman"/>
        </w:rPr>
        <w:t>。</w:t>
      </w:r>
      <w:r w:rsidR="00E95FA7" w:rsidRPr="009D30CE">
        <w:rPr>
          <w:rStyle w:val="a9"/>
          <w:rFonts w:ascii="Times Ext Roman" w:hAnsi="Times Ext Roman" w:cs="Times Ext Roman"/>
        </w:rPr>
        <w:footnoteReference w:id="17"/>
      </w:r>
      <w:r w:rsidRPr="009D30CE">
        <w:rPr>
          <w:rFonts w:ascii="Times Ext Roman" w:hAnsi="Times Ext Roman" w:cs="Times Ext Roman"/>
        </w:rPr>
        <w:t>假器之大，莫大於神通。故經稱「</w:t>
      </w:r>
      <w:r w:rsidRPr="009D30CE">
        <w:rPr>
          <w:rFonts w:ascii="Times Ext Roman" w:eastAsia="標楷體" w:hAnsi="Times Ext Roman" w:cs="Times Ext Roman"/>
        </w:rPr>
        <w:t>如來有諸通慧</w:t>
      </w:r>
      <w:r w:rsidRPr="009D30CE">
        <w:rPr>
          <w:rFonts w:ascii="Times Ext Roman" w:hAnsi="Times Ext Roman" w:cs="Times Ext Roman"/>
        </w:rPr>
        <w:t>」</w:t>
      </w:r>
      <w:r w:rsidRPr="009D30CE">
        <w:rPr>
          <w:rStyle w:val="a9"/>
          <w:rFonts w:ascii="Times Ext Roman" w:hAnsi="Times Ext Roman" w:cs="Times Ext Roman"/>
        </w:rPr>
        <w:footnoteReference w:id="18"/>
      </w:r>
      <w:r w:rsidRPr="009D30CE">
        <w:rPr>
          <w:rFonts w:ascii="Times Ext Roman" w:hAnsi="Times Ext Roman" w:cs="Times Ext Roman"/>
        </w:rPr>
        <w:t>，通慧則是一切智海。此乃</w:t>
      </w:r>
      <w:r w:rsidRPr="009D30CE">
        <w:rPr>
          <w:rFonts w:ascii="Times Ext Roman" w:hAnsi="Times Ext Roman" w:cs="Times Ext Roman"/>
          <w:sz w:val="21"/>
          <w:szCs w:val="21"/>
          <w:shd w:val="pct15" w:color="auto" w:fill="FFFFFF"/>
        </w:rPr>
        <w:t>(</w:t>
      </w:r>
      <w:smartTag w:uri="urn:schemas-microsoft-com:office:smarttags" w:element="chmetcnv">
        <w:smartTagPr>
          <w:attr w:name="UnitName" w:val="a"/>
          <w:attr w:name="SourceValue" w:val="130"/>
          <w:attr w:name="HasSpace" w:val="False"/>
          <w:attr w:name="Negative" w:val="False"/>
          <w:attr w:name="NumberType" w:val="1"/>
          <w:attr w:name="TCSC" w:val="0"/>
        </w:smartTagPr>
        <w:r w:rsidRPr="009D30CE">
          <w:rPr>
            <w:rFonts w:ascii="Times Ext Roman" w:hAnsi="Times Ext Roman" w:cs="Times Ext Roman"/>
            <w:sz w:val="21"/>
            <w:szCs w:val="21"/>
            <w:shd w:val="pct15" w:color="auto" w:fill="FFFFFF"/>
          </w:rPr>
          <w:t>130a</w:t>
        </w:r>
      </w:smartTag>
      <w:r w:rsidRPr="009D30CE">
        <w:rPr>
          <w:rFonts w:ascii="Times Ext Roman" w:hAnsi="Times Ext Roman" w:cs="Times Ext Roman"/>
          <w:sz w:val="21"/>
          <w:szCs w:val="21"/>
          <w:shd w:val="pct15" w:color="auto" w:fill="FFFFFF"/>
        </w:rPr>
        <w:t>)</w:t>
      </w:r>
      <w:r w:rsidRPr="009D30CE">
        <w:rPr>
          <w:rFonts w:ascii="Times Ext Roman" w:hAnsi="Times Ext Roman" w:cs="Times Ext Roman"/>
        </w:rPr>
        <w:t>萬流</w:t>
      </w:r>
      <w:r w:rsidR="002F4FD1" w:rsidRPr="009D30CE">
        <w:rPr>
          <w:rStyle w:val="a9"/>
          <w:rFonts w:ascii="Times Ext Roman" w:hAnsi="Times Ext Roman" w:cs="Times Ext Roman"/>
        </w:rPr>
        <w:footnoteReference w:id="19"/>
      </w:r>
      <w:r w:rsidRPr="009D30CE">
        <w:rPr>
          <w:rFonts w:ascii="Times Ext Roman" w:hAnsi="Times Ext Roman" w:cs="Times Ext Roman"/>
        </w:rPr>
        <w:t>之宗會</w:t>
      </w:r>
      <w:r w:rsidR="002F4FD1" w:rsidRPr="009D30CE">
        <w:rPr>
          <w:rStyle w:val="a9"/>
          <w:rFonts w:ascii="Times Ext Roman" w:hAnsi="Times Ext Roman" w:cs="Times Ext Roman"/>
        </w:rPr>
        <w:footnoteReference w:id="20"/>
      </w:r>
      <w:r w:rsidRPr="009D30CE">
        <w:rPr>
          <w:rFonts w:ascii="Times Ext Roman" w:hAnsi="Times Ext Roman" w:cs="Times Ext Roman"/>
        </w:rPr>
        <w:t>，法身祥雲之所出，運化</w:t>
      </w:r>
      <w:r w:rsidR="002F4FD1" w:rsidRPr="009D30CE">
        <w:rPr>
          <w:rStyle w:val="a9"/>
          <w:rFonts w:ascii="Times Ext Roman" w:hAnsi="Times Ext Roman" w:cs="Times Ext Roman"/>
        </w:rPr>
        <w:footnoteReference w:id="21"/>
      </w:r>
      <w:r w:rsidRPr="009D30CE">
        <w:rPr>
          <w:rFonts w:ascii="Times Ext Roman" w:hAnsi="Times Ext Roman" w:cs="Times Ext Roman"/>
        </w:rPr>
        <w:t>之功，功由於茲。不其然乎？不其然乎？</w:t>
      </w:r>
    </w:p>
    <w:p w:rsidR="00175813" w:rsidRPr="009D30CE" w:rsidRDefault="00E95FA7" w:rsidP="00153C8F">
      <w:pPr>
        <w:ind w:leftChars="59" w:left="142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貳</w:t>
      </w:r>
      <w:r w:rsidR="00175813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）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次問：菩薩境界不同，所見法身是否無</w:t>
      </w:r>
      <w:r w:rsidR="007D415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差別</w:t>
      </w:r>
    </w:p>
    <w:p w:rsidR="00C81DA4" w:rsidRPr="009D30CE" w:rsidRDefault="00C81DA4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一、</w:t>
      </w:r>
      <w:r w:rsidR="001632CA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神通乘</w:t>
      </w:r>
      <w:r w:rsidR="006219D3" w:rsidRPr="006219D3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眾</w:t>
      </w:r>
      <w:r w:rsidR="001632CA" w:rsidRPr="001632CA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器</w:t>
      </w:r>
      <w:r w:rsidR="001632CA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而</w:t>
      </w:r>
      <w:r w:rsidR="009D30C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用，用盡故無器不乘</w:t>
      </w:r>
      <w:r w:rsidR="00BF3C99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；</w:t>
      </w:r>
      <w:r w:rsidR="005A507F" w:rsidRPr="005A507F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自本而觀</w:t>
      </w:r>
      <w:r w:rsidR="005A507F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，</w:t>
      </w:r>
      <w:r w:rsidR="006219D3">
        <w:rPr>
          <w:rFonts w:ascii="Times Ext Roman" w:hAnsi="Times Ext Roman" w:cs="Times Ext Roman" w:hint="eastAsia"/>
          <w:b/>
          <w:bCs/>
          <w:sz w:val="20"/>
          <w:szCs w:val="16"/>
          <w:bdr w:val="single" w:sz="4" w:space="0" w:color="auto" w:frame="1"/>
        </w:rPr>
        <w:t>有何差異？</w:t>
      </w:r>
    </w:p>
    <w:p w:rsidR="00175813" w:rsidRPr="009D30CE" w:rsidRDefault="001073BF" w:rsidP="00153C8F">
      <w:pPr>
        <w:spacing w:afterLines="30" w:after="108"/>
        <w:ind w:leftChars="118" w:left="284" w:hanging="1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若神通乘眾器以致用，用盡</w:t>
      </w:r>
      <w:r w:rsidR="00175813" w:rsidRPr="009D30CE">
        <w:rPr>
          <w:rStyle w:val="a9"/>
          <w:rFonts w:ascii="Times Ext Roman" w:hAnsi="Times Ext Roman" w:cs="Times Ext Roman"/>
        </w:rPr>
        <w:footnoteReference w:id="22"/>
      </w:r>
      <w:r w:rsidRPr="009D30CE">
        <w:rPr>
          <w:rFonts w:ascii="Times Ext Roman" w:hAnsi="Times Ext Roman" w:cs="Times Ext Roman"/>
        </w:rPr>
        <w:t>故，無器不乘。斯由吹萬</w:t>
      </w:r>
      <w:r w:rsidRPr="009D30CE">
        <w:rPr>
          <w:rStyle w:val="a9"/>
          <w:rFonts w:ascii="Times Ext Roman" w:hAnsi="Times Ext Roman" w:cs="Times Ext Roman"/>
        </w:rPr>
        <w:footnoteReference w:id="23"/>
      </w:r>
      <w:r w:rsidRPr="009D30CE">
        <w:rPr>
          <w:rFonts w:ascii="Times Ext Roman" w:hAnsi="Times Ext Roman" w:cs="Times Ext Roman"/>
        </w:rPr>
        <w:t>不同，統以一氣，自本而觀，異其安在</w:t>
      </w:r>
      <w:r w:rsidR="00175813" w:rsidRPr="009D30CE">
        <w:rPr>
          <w:rStyle w:val="a9"/>
          <w:rFonts w:ascii="Times Ext Roman" w:hAnsi="Times Ext Roman" w:cs="Times Ext Roman"/>
        </w:rPr>
        <w:footnoteReference w:id="24"/>
      </w:r>
      <w:r w:rsidRPr="009D30CE">
        <w:rPr>
          <w:rFonts w:ascii="Times Ext Roman" w:hAnsi="Times Ext Roman" w:cs="Times Ext Roman"/>
        </w:rPr>
        <w:t>哉？</w:t>
      </w:r>
      <w:r w:rsidR="001632CA" w:rsidRPr="009D30CE">
        <w:rPr>
          <w:rStyle w:val="a9"/>
          <w:rFonts w:ascii="Times Ext Roman" w:hAnsi="Times Ext Roman" w:cs="Times Ext Roman"/>
        </w:rPr>
        <w:footnoteReference w:id="25"/>
      </w:r>
    </w:p>
    <w:p w:rsidR="00C81DA4" w:rsidRPr="009D30CE" w:rsidRDefault="00C81DA4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二、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十住所見</w:t>
      </w:r>
      <w:r w:rsidR="009D30C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法身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，絕於九住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則十住之所見，絕</w:t>
      </w:r>
      <w:r w:rsidR="00614431" w:rsidRPr="009D30CE">
        <w:rPr>
          <w:rStyle w:val="a9"/>
          <w:rFonts w:ascii="Times Ext Roman" w:hAnsi="Times Ext Roman" w:cs="Times Ext Roman"/>
        </w:rPr>
        <w:footnoteReference w:id="26"/>
      </w:r>
      <w:r w:rsidRPr="009D30CE">
        <w:rPr>
          <w:rFonts w:ascii="Times Ext Roman" w:hAnsi="Times Ext Roman" w:cs="Times Ext Roman"/>
        </w:rPr>
        <w:t>於九住者，直</w:t>
      </w:r>
      <w:r w:rsidR="00614431" w:rsidRPr="009D30CE">
        <w:rPr>
          <w:rStyle w:val="a9"/>
          <w:rFonts w:ascii="Times Ext Roman" w:hAnsi="Times Ext Roman" w:cs="Times Ext Roman"/>
        </w:rPr>
        <w:footnoteReference w:id="27"/>
      </w:r>
      <w:r w:rsidRPr="009D30CE">
        <w:rPr>
          <w:rFonts w:ascii="Times Ext Roman" w:hAnsi="Times Ext Roman" w:cs="Times Ext Roman"/>
        </w:rPr>
        <w:t>是節目</w:t>
      </w:r>
      <w:r w:rsidR="00614431" w:rsidRPr="009D30CE">
        <w:rPr>
          <w:rStyle w:val="a9"/>
          <w:rFonts w:ascii="Times Ext Roman" w:hAnsi="Times Ext Roman" w:cs="Times Ext Roman"/>
        </w:rPr>
        <w:footnoteReference w:id="28"/>
      </w:r>
      <w:r w:rsidRPr="009D30CE">
        <w:rPr>
          <w:rFonts w:ascii="Times Ext Roman" w:hAnsi="Times Ext Roman" w:cs="Times Ext Roman"/>
        </w:rPr>
        <w:t>之高下，管窺</w:t>
      </w:r>
      <w:r w:rsidRPr="009D30CE">
        <w:rPr>
          <w:rStyle w:val="a9"/>
          <w:rFonts w:ascii="Times Ext Roman" w:hAnsi="Times Ext Roman" w:cs="Times Ext Roman"/>
        </w:rPr>
        <w:footnoteReference w:id="29"/>
      </w:r>
      <w:r w:rsidRPr="009D30CE">
        <w:rPr>
          <w:rFonts w:ascii="Times Ext Roman" w:hAnsi="Times Ext Roman" w:cs="Times Ext Roman"/>
        </w:rPr>
        <w:t>之階</w:t>
      </w:r>
      <w:r w:rsidR="00DD5E48" w:rsidRPr="009D30CE">
        <w:rPr>
          <w:rStyle w:val="a9"/>
          <w:rFonts w:ascii="Times Ext Roman" w:hAnsi="Times Ext Roman" w:cs="Times Ext Roman"/>
        </w:rPr>
        <w:footnoteReference w:id="30"/>
      </w:r>
      <w:r w:rsidRPr="009D30CE">
        <w:rPr>
          <w:rFonts w:ascii="Times Ext Roman" w:hAnsi="Times Ext Roman" w:cs="Times Ext Roman"/>
        </w:rPr>
        <w:t>差</w:t>
      </w:r>
      <w:r w:rsidR="00DD5E48" w:rsidRPr="009D30CE">
        <w:rPr>
          <w:rStyle w:val="a9"/>
          <w:rFonts w:ascii="Times Ext Roman" w:hAnsi="Times Ext Roman" w:cs="Times Ext Roman"/>
        </w:rPr>
        <w:footnoteReference w:id="31"/>
      </w:r>
      <w:r w:rsidRPr="009D30CE">
        <w:rPr>
          <w:rFonts w:ascii="Times Ext Roman" w:hAnsi="Times Ext Roman" w:cs="Times Ext Roman"/>
        </w:rPr>
        <w:t>耳</w:t>
      </w:r>
      <w:r w:rsidRPr="009D30CE">
        <w:rPr>
          <w:rStyle w:val="a9"/>
          <w:rFonts w:ascii="Times Ext Roman" w:hAnsi="Times Ext Roman" w:cs="Times Ext Roman"/>
        </w:rPr>
        <w:footnoteReference w:id="32"/>
      </w:r>
      <w:r w:rsidRPr="009D30CE">
        <w:rPr>
          <w:rFonts w:ascii="Times Ext Roman" w:hAnsi="Times Ext Roman" w:cs="Times Ext Roman"/>
        </w:rPr>
        <w:t>。</w:t>
      </w:r>
    </w:p>
    <w:p w:rsidR="00367D46" w:rsidRPr="009D30CE" w:rsidRDefault="00367D46" w:rsidP="00367D46">
      <w:pPr>
        <w:spacing w:line="10" w:lineRule="atLeast"/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</w:pPr>
      <w:r w:rsidRPr="009D30CE">
        <w:rPr>
          <w:rStyle w:val="foot"/>
          <w:rFonts w:ascii="Times Ext Roman" w:hAnsi="Times Ext Roman" w:cs="Times Ext Roman"/>
          <w:b/>
          <w:bCs/>
          <w:sz w:val="20"/>
          <w:szCs w:val="20"/>
          <w:bdr w:val="single" w:sz="4" w:space="0" w:color="auto" w:frame="1"/>
        </w:rPr>
        <w:t>貳、羅什答</w:t>
      </w:r>
    </w:p>
    <w:p w:rsidR="002B289F" w:rsidRPr="009D30CE" w:rsidRDefault="001073BF" w:rsidP="00153C8F">
      <w:pPr>
        <w:spacing w:afterLines="30" w:after="108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什答曰：</w:t>
      </w:r>
    </w:p>
    <w:p w:rsidR="00367D46" w:rsidRPr="009D30CE" w:rsidRDefault="00367D46" w:rsidP="00153C8F">
      <w:pPr>
        <w:ind w:leftChars="59" w:left="142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（壹）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答初問：菩薩</w:t>
      </w:r>
      <w:r w:rsidR="00602A55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法身微細，唯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同地或上地之</w:t>
      </w:r>
      <w:r w:rsidR="00602A55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菩薩與可度眾生能見</w:t>
      </w:r>
    </w:p>
    <w:p w:rsidR="00602A55" w:rsidRPr="009D30CE" w:rsidRDefault="00602A55" w:rsidP="00153C8F">
      <w:pPr>
        <w:spacing w:afterLines="30" w:after="108"/>
        <w:ind w:leftChars="59" w:left="142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法身義以</w:t>
      </w:r>
      <w:r w:rsidRPr="009D30CE">
        <w:rPr>
          <w:rStyle w:val="a9"/>
          <w:rFonts w:ascii="Times Ext Roman" w:hAnsi="Times Ext Roman" w:cs="Times Ext Roman"/>
        </w:rPr>
        <w:footnoteReference w:id="33"/>
      </w:r>
      <w:r w:rsidRPr="009D30CE">
        <w:rPr>
          <w:rFonts w:ascii="Times Ext Roman" w:hAnsi="Times Ext Roman" w:cs="Times Ext Roman"/>
        </w:rPr>
        <w:t>明。</w:t>
      </w:r>
      <w:r w:rsidRPr="009D30CE">
        <w:rPr>
          <w:rStyle w:val="a9"/>
          <w:rFonts w:ascii="Times Ext Roman" w:hAnsi="Times Ext Roman" w:cs="Times Ext Roman"/>
        </w:rPr>
        <w:footnoteReference w:id="34"/>
      </w:r>
    </w:p>
    <w:p w:rsidR="00725F31" w:rsidRPr="009D30CE" w:rsidRDefault="00725F31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一、</w:t>
      </w:r>
      <w:r w:rsidR="00602A55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得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法相</w:t>
      </w:r>
      <w:r w:rsidR="00602A55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者，其身名為法身</w:t>
      </w:r>
      <w:r w:rsidR="00153C8F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；但法相不可戲論，所得身亦不可戲論若有若無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法相義者，無有、無等戲論，寂滅相故。</w:t>
      </w:r>
      <w:r w:rsidRPr="009D30CE">
        <w:rPr>
          <w:rFonts w:ascii="Times Ext Roman" w:hAnsi="Times Ext Roman" w:cs="Times Ext Roman"/>
          <w:b/>
        </w:rPr>
        <w:t>得是法者，其身名為法身</w:t>
      </w:r>
      <w:r w:rsidRPr="009D30CE">
        <w:rPr>
          <w:rFonts w:ascii="Times Ext Roman" w:hAnsi="Times Ext Roman" w:cs="Times Ext Roman"/>
        </w:rPr>
        <w:t>。如法相不可戲論，所得</w:t>
      </w:r>
      <w:r w:rsidRPr="009D30CE">
        <w:rPr>
          <w:rStyle w:val="a9"/>
          <w:rFonts w:ascii="Times Ext Roman" w:hAnsi="Times Ext Roman" w:cs="Times Ext Roman"/>
        </w:rPr>
        <w:footnoteReference w:id="35"/>
      </w:r>
      <w:r w:rsidRPr="009D30CE">
        <w:rPr>
          <w:rFonts w:ascii="Times Ext Roman" w:hAnsi="Times Ext Roman" w:cs="Times Ext Roman"/>
        </w:rPr>
        <w:t>身亦不可戲論若有若無也。</w:t>
      </w:r>
    </w:p>
    <w:p w:rsidR="00602A55" w:rsidRPr="009D30CE" w:rsidRDefault="00602A55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二、</w:t>
      </w:r>
      <w:r w:rsidR="00E770FD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菩薩四大五根微細，</w:t>
      </w:r>
      <w:r w:rsidR="00C81DA4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言「無四大五根」者，為無三界凡夫之麁四大五根</w:t>
      </w:r>
    </w:p>
    <w:p w:rsidR="00175813" w:rsidRPr="009D30CE" w:rsidRDefault="001073BF" w:rsidP="00153C8F">
      <w:pPr>
        <w:snapToGrid w:val="0"/>
        <w:spacing w:afterLines="30" w:after="108"/>
        <w:ind w:leftChars="118" w:left="283"/>
        <w:contextualSpacing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先言</w:t>
      </w:r>
      <w:r w:rsidR="00C81DA4" w:rsidRPr="009D30CE">
        <w:rPr>
          <w:rFonts w:ascii="Times Ext Roman" w:hAnsi="Times Ext Roman" w:cs="Times Ext Roman"/>
        </w:rPr>
        <w:t>「</w:t>
      </w:r>
      <w:r w:rsidRPr="009D30CE">
        <w:rPr>
          <w:rFonts w:ascii="Times Ext Roman" w:eastAsia="標楷體" w:hAnsi="Times Ext Roman" w:cs="Times Ext Roman"/>
        </w:rPr>
        <w:t>無四大五根</w:t>
      </w:r>
      <w:r w:rsidR="00C81DA4" w:rsidRPr="009D30CE">
        <w:rPr>
          <w:rFonts w:ascii="Times Ext Roman" w:hAnsi="Times Ext Roman" w:cs="Times Ext Roman"/>
        </w:rPr>
        <w:t>」</w:t>
      </w:r>
      <w:r w:rsidRPr="009D30CE">
        <w:rPr>
          <w:rFonts w:ascii="Times Ext Roman" w:hAnsi="Times Ext Roman" w:cs="Times Ext Roman"/>
        </w:rPr>
        <w:t>，謂三界凡夫麁法身。</w:t>
      </w:r>
    </w:p>
    <w:p w:rsidR="008931B8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如法相寂滅清淨者，身亦微細，微細故，說言無。</w:t>
      </w:r>
    </w:p>
    <w:p w:rsidR="008931B8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如欲界天身，若不令人見，則不見也。色界諸天，於欲界天亦爾。</w:t>
      </w:r>
      <w:r w:rsidRPr="009D30CE">
        <w:rPr>
          <w:rStyle w:val="a9"/>
          <w:rFonts w:ascii="Times Ext Roman" w:hAnsi="Times Ext Roman" w:cs="Times Ext Roman"/>
        </w:rPr>
        <w:footnoteReference w:id="36"/>
      </w:r>
    </w:p>
    <w:p w:rsidR="008931B8" w:rsidRPr="009D30CE" w:rsidRDefault="002B289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又如欲界人得色界禪定</w:t>
      </w:r>
      <w:r w:rsidR="001073BF" w:rsidRPr="009D30CE">
        <w:rPr>
          <w:rFonts w:ascii="Times Ext Roman" w:hAnsi="Times Ext Roman" w:cs="Times Ext Roman"/>
        </w:rPr>
        <w:t>有大神通，而餘人不見，以微細故。</w:t>
      </w:r>
    </w:p>
    <w:p w:rsidR="008931B8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又如禪定</w:t>
      </w:r>
      <w:r w:rsidRPr="009D30CE">
        <w:rPr>
          <w:rStyle w:val="a9"/>
          <w:rFonts w:ascii="Times Ext Roman" w:hAnsi="Times Ext Roman" w:cs="Times Ext Roman"/>
        </w:rPr>
        <w:footnoteReference w:id="37"/>
      </w:r>
      <w:r w:rsidRPr="009D30CE">
        <w:rPr>
          <w:rFonts w:ascii="Times Ext Roman" w:hAnsi="Times Ext Roman" w:cs="Times Ext Roman"/>
        </w:rPr>
        <w:t>無數</w:t>
      </w:r>
      <w:r w:rsidRPr="009D30CE">
        <w:rPr>
          <w:rStyle w:val="a9"/>
          <w:rFonts w:ascii="Times Ext Roman" w:hAnsi="Times Ext Roman" w:cs="Times Ext Roman"/>
        </w:rPr>
        <w:footnoteReference w:id="38"/>
      </w:r>
      <w:r w:rsidRPr="009D30CE">
        <w:rPr>
          <w:rFonts w:ascii="Times Ext Roman" w:hAnsi="Times Ext Roman" w:cs="Times Ext Roman"/>
        </w:rPr>
        <w:t>色</w:t>
      </w:r>
      <w:r w:rsidR="009663D1" w:rsidRPr="009D30CE">
        <w:rPr>
          <w:rStyle w:val="a9"/>
          <w:rFonts w:ascii="Times Ext Roman" w:hAnsi="Times Ext Roman" w:cs="Times Ext Roman"/>
        </w:rPr>
        <w:footnoteReference w:id="39"/>
      </w:r>
      <w:r w:rsidR="002B289F" w:rsidRPr="009D30CE">
        <w:rPr>
          <w:rFonts w:ascii="Times Ext Roman" w:hAnsi="Times Ext Roman" w:cs="Times Ext Roman"/>
        </w:rPr>
        <w:t>，雖常隨人</w:t>
      </w:r>
      <w:r w:rsidRPr="009D30CE">
        <w:rPr>
          <w:rFonts w:ascii="Times Ext Roman" w:hAnsi="Times Ext Roman" w:cs="Times Ext Roman"/>
        </w:rPr>
        <w:t>而不可見。雖有而微，微故不現。</w:t>
      </w:r>
    </w:p>
    <w:p w:rsidR="008931B8" w:rsidRPr="009D30CE" w:rsidRDefault="002B289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菩薩四大五根，復微於此，凡夫二乘所不能見，唯同地以上諸菩薩</w:t>
      </w:r>
      <w:r w:rsidR="001073BF" w:rsidRPr="009D30CE">
        <w:rPr>
          <w:rFonts w:ascii="Times Ext Roman" w:hAnsi="Times Ext Roman" w:cs="Times Ext Roman"/>
        </w:rPr>
        <w:t>及可度者，乃能見耳。</w:t>
      </w:r>
    </w:p>
    <w:p w:rsidR="002B289F" w:rsidRPr="009D30CE" w:rsidRDefault="002B289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又如變化法中說，欲界變化色</w:t>
      </w:r>
      <w:r w:rsidR="001073BF" w:rsidRPr="009D30CE">
        <w:rPr>
          <w:rFonts w:ascii="Times Ext Roman" w:hAnsi="Times Ext Roman" w:cs="Times Ext Roman"/>
        </w:rPr>
        <w:t>依止欲界四大</w:t>
      </w:r>
      <w:r w:rsidRPr="009D30CE">
        <w:rPr>
          <w:rFonts w:ascii="Times Ext Roman" w:hAnsi="Times Ext Roman" w:cs="Times Ext Roman"/>
        </w:rPr>
        <w:t>，色界變化色</w:t>
      </w:r>
      <w:r w:rsidR="001073BF" w:rsidRPr="009D30CE">
        <w:rPr>
          <w:rFonts w:ascii="Times Ext Roman" w:hAnsi="Times Ext Roman" w:cs="Times Ext Roman"/>
        </w:rPr>
        <w:t>依止色界四大。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菩薩法身如是，似如變化。然別自有微細四大五根神通，非可以三界繫心及聲聞心所能見也。若得菩薩清淨無障礙眼，乃能見之。</w:t>
      </w:r>
    </w:p>
    <w:p w:rsidR="008931B8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如《不可思議解脫經》說：「</w:t>
      </w:r>
      <w:r w:rsidRPr="009D30CE">
        <w:rPr>
          <w:rFonts w:ascii="Times Ext Roman" w:eastAsia="標楷體" w:hAnsi="Times Ext Roman" w:cs="Times Ext Roman"/>
        </w:rPr>
        <w:t>十方大法身菩薩，佛前會坐聽法。爾時，千二百五十大阿羅漢，佛左右坐，而不能見，以先世不種見大法身菩薩會坐因緣故。</w:t>
      </w:r>
      <w:r w:rsidRPr="009D30CE">
        <w:rPr>
          <w:rFonts w:ascii="Times Ext Roman" w:hAnsi="Times Ext Roman" w:cs="Times Ext Roman"/>
        </w:rPr>
        <w:t>」</w:t>
      </w:r>
      <w:r w:rsidRPr="009D30CE">
        <w:rPr>
          <w:rStyle w:val="a9"/>
          <w:rFonts w:ascii="Times Ext Roman" w:hAnsi="Times Ext Roman" w:cs="Times Ext Roman"/>
        </w:rPr>
        <w:footnoteReference w:id="40"/>
      </w:r>
    </w:p>
    <w:p w:rsidR="00367D46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如人夢中見天上之</w:t>
      </w:r>
      <w:r w:rsidR="00517092" w:rsidRPr="009D30CE">
        <w:rPr>
          <w:rStyle w:val="a9"/>
          <w:rFonts w:ascii="Times Ext Roman" w:hAnsi="Times Ext Roman" w:cs="Times Ext Roman"/>
        </w:rPr>
        <w:footnoteReference w:id="41"/>
      </w:r>
      <w:r w:rsidRPr="009D30CE">
        <w:rPr>
          <w:rFonts w:ascii="Times Ext Roman" w:hAnsi="Times Ext Roman" w:cs="Times Ext Roman"/>
        </w:rPr>
        <w:t>園觀，及至覺時，設</w:t>
      </w:r>
      <w:r w:rsidR="003F3C1D" w:rsidRPr="009D30CE">
        <w:rPr>
          <w:rStyle w:val="a9"/>
          <w:rFonts w:ascii="Times Ext Roman" w:hAnsi="Times Ext Roman" w:cs="Times Ext Roman"/>
        </w:rPr>
        <w:footnoteReference w:id="42"/>
      </w:r>
      <w:r w:rsidRPr="009D30CE">
        <w:rPr>
          <w:rFonts w:ascii="Times Ext Roman" w:hAnsi="Times Ext Roman" w:cs="Times Ext Roman"/>
        </w:rPr>
        <w:t>近不見。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又如人入</w:t>
      </w:r>
      <w:r w:rsidRPr="00AA6741">
        <w:rPr>
          <w:rFonts w:ascii="Times Ext Roman" w:hAnsi="Times Ext Roman" w:cs="Times Ext Roman"/>
        </w:rPr>
        <w:t>水火三昧</w:t>
      </w:r>
      <w:r w:rsidR="00AA6741">
        <w:rPr>
          <w:rStyle w:val="a9"/>
          <w:rFonts w:ascii="Times Ext Roman" w:hAnsi="Times Ext Roman"/>
        </w:rPr>
        <w:footnoteReference w:id="43"/>
      </w:r>
      <w:r w:rsidRPr="009D30CE">
        <w:rPr>
          <w:rFonts w:ascii="Times Ext Roman" w:hAnsi="Times Ext Roman" w:cs="Times Ext Roman"/>
        </w:rPr>
        <w:t>，若不聞者，雖共一處，都無所見。</w:t>
      </w:r>
    </w:p>
    <w:p w:rsidR="00D122B2" w:rsidRPr="009D30CE" w:rsidRDefault="00C81DA4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三、</w:t>
      </w:r>
      <w:r w:rsidR="002B289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有人言：</w:t>
      </w:r>
      <w:r w:rsidR="00153C8F">
        <w:rPr>
          <w:rFonts w:ascii="Times Ext Roman" w:hAnsi="Times Ext Roman" w:cs="Times Ext Roman"/>
          <w:b/>
          <w:bCs/>
          <w:sz w:val="20"/>
          <w:bdr w:val="single" w:sz="4" w:space="0" w:color="auto" w:frame="1"/>
        </w:rPr>
        <w:t>法身菩薩神通</w:t>
      </w:r>
      <w:r w:rsidR="00A734EF" w:rsidRPr="009D30CE">
        <w:rPr>
          <w:rFonts w:ascii="Times Ext Roman" w:hAnsi="Times Ext Roman" w:cs="Times Ext Roman"/>
          <w:b/>
          <w:bCs/>
          <w:sz w:val="20"/>
          <w:bdr w:val="single" w:sz="4" w:space="0" w:color="auto" w:frame="1"/>
        </w:rPr>
        <w:t>不須假四大五根</w:t>
      </w:r>
      <w:r w:rsidR="00153C8F">
        <w:rPr>
          <w:rFonts w:ascii="Times Ext Roman" w:hAnsi="Times Ext Roman" w:cs="Times Ext Roman" w:hint="eastAsia"/>
          <w:b/>
          <w:bCs/>
          <w:sz w:val="20"/>
          <w:bdr w:val="single" w:sz="4" w:space="0" w:color="auto" w:frame="1"/>
        </w:rPr>
        <w:t>，</w:t>
      </w:r>
      <w:r w:rsidR="005361BF" w:rsidRPr="009D30CE">
        <w:rPr>
          <w:rFonts w:ascii="Times Ext Roman" w:hAnsi="Times Ext Roman" w:cs="Times Ext Roman"/>
          <w:b/>
          <w:bCs/>
          <w:sz w:val="20"/>
          <w:bdr w:val="single" w:sz="4" w:space="0" w:color="auto" w:frame="1"/>
        </w:rPr>
        <w:t>隨可度眾生而為現身，不可分別戲論</w:t>
      </w:r>
    </w:p>
    <w:p w:rsidR="004456E3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或人言：</w:t>
      </w:r>
      <w:r w:rsidRPr="009D30CE">
        <w:rPr>
          <w:rFonts w:ascii="Times Ext Roman" w:hAnsi="Times Ext Roman" w:cs="Times Ext Roman"/>
          <w:b/>
        </w:rPr>
        <w:t>法身菩薩神通，不須因假四大五根乃有施用</w:t>
      </w:r>
      <w:r w:rsidRPr="009D30CE">
        <w:rPr>
          <w:rFonts w:ascii="Times Ext Roman" w:hAnsi="Times Ext Roman" w:cs="Times Ext Roman"/>
        </w:rPr>
        <w:t>。世間神</w:t>
      </w:r>
      <w:r w:rsidRPr="009D30CE">
        <w:rPr>
          <w:rFonts w:ascii="Times Ext Roman" w:hAnsi="Times Ext Roman" w:cs="Times Ext Roman"/>
          <w:sz w:val="21"/>
          <w:szCs w:val="21"/>
          <w:shd w:val="pct15" w:color="auto" w:fill="FFFFFF"/>
        </w:rPr>
        <w:t>(130b)</w:t>
      </w:r>
      <w:r w:rsidRPr="009D30CE">
        <w:rPr>
          <w:rFonts w:ascii="Times Ext Roman" w:hAnsi="Times Ext Roman" w:cs="Times Ext Roman"/>
        </w:rPr>
        <w:t>通，要因四大五根耳。如地上火因木而出，</w:t>
      </w:r>
      <w:r w:rsidRPr="00D9513E">
        <w:rPr>
          <w:rFonts w:ascii="Times Ext Roman" w:hAnsi="Times Ext Roman" w:cs="Times Ext Roman"/>
        </w:rPr>
        <w:t>天上電火從水而出</w:t>
      </w:r>
      <w:r w:rsidR="00D9513E">
        <w:rPr>
          <w:rStyle w:val="a9"/>
          <w:rFonts w:ascii="Times Ext Roman" w:hAnsi="Times Ext Roman"/>
        </w:rPr>
        <w:footnoteReference w:id="44"/>
      </w:r>
      <w:r w:rsidR="00367D46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及變化火亦不因木有，當知</w:t>
      </w:r>
      <w:r w:rsidRPr="009D30CE">
        <w:rPr>
          <w:rFonts w:ascii="Times Ext Roman" w:hAnsi="Times Ext Roman" w:cs="Times Ext Roman"/>
          <w:b/>
        </w:rPr>
        <w:t>不得以四大五根定為神通之本</w:t>
      </w:r>
      <w:r w:rsidRPr="009D30CE">
        <w:rPr>
          <w:rFonts w:ascii="Times Ext Roman" w:hAnsi="Times Ext Roman" w:cs="Times Ext Roman"/>
        </w:rPr>
        <w:t>。</w:t>
      </w:r>
    </w:p>
    <w:p w:rsidR="002B289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如佛變化種種之身，於十方國施作佛事，從佛心出。</w:t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菩薩法身亦如是，任其力勢</w:t>
      </w:r>
      <w:r w:rsidR="00367D46" w:rsidRPr="009D30CE">
        <w:rPr>
          <w:rStyle w:val="a9"/>
          <w:rFonts w:ascii="Times Ext Roman" w:hAnsi="Times Ext Roman" w:cs="Times Ext Roman"/>
        </w:rPr>
        <w:footnoteReference w:id="45"/>
      </w:r>
      <w:r w:rsidRPr="009D30CE">
        <w:rPr>
          <w:rFonts w:ascii="Times Ext Roman" w:hAnsi="Times Ext Roman" w:cs="Times Ext Roman"/>
        </w:rPr>
        <w:t>，隨可度眾生而為現身。如是之身，不可分別戲論。如鏡中像，唯表知面相好醜而已，更不須戲論有無之實也。</w:t>
      </w:r>
    </w:p>
    <w:p w:rsidR="00D122B2" w:rsidRPr="009D30CE" w:rsidRDefault="00170DA0" w:rsidP="00153C8F">
      <w:pPr>
        <w:ind w:leftChars="59" w:left="142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</w:t>
      </w:r>
      <w:r w:rsidR="005361B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貳</w:t>
      </w:r>
      <w:r w:rsidR="00D122B2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）</w:t>
      </w:r>
      <w:r w:rsidR="005361B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答次問：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菩薩境界不同，所見法身有所差別</w:t>
      </w:r>
    </w:p>
    <w:p w:rsidR="00556F2E" w:rsidRPr="009D30CE" w:rsidRDefault="00556F2E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一、神通之事，若果報得，則不須功業隨意應物；若修得，則假於定力乃有所用</w:t>
      </w:r>
    </w:p>
    <w:p w:rsidR="002B289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「</w:t>
      </w:r>
      <w:r w:rsidRPr="009D30CE">
        <w:rPr>
          <w:rFonts w:ascii="Times Ext Roman" w:eastAsia="標楷體" w:hAnsi="Times Ext Roman" w:cs="Times Ext Roman"/>
        </w:rPr>
        <w:t>若神通乘眾器以致用，用盡故，無器不乘</w:t>
      </w:r>
      <w:r w:rsidRPr="009D30CE">
        <w:rPr>
          <w:rFonts w:ascii="Times Ext Roman" w:hAnsi="Times Ext Roman" w:cs="Times Ext Roman"/>
        </w:rPr>
        <w:t>」者</w:t>
      </w:r>
      <w:r w:rsidR="00367D46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聖人所可引導群生器用，無非神通，皆是初通</w:t>
      </w:r>
      <w:r w:rsidR="004456E3" w:rsidRPr="009D30CE">
        <w:rPr>
          <w:rStyle w:val="a9"/>
          <w:rFonts w:ascii="Times Ext Roman" w:hAnsi="Times Ext Roman" w:cs="Times Ext Roman"/>
        </w:rPr>
        <w:footnoteReference w:id="46"/>
      </w:r>
      <w:r w:rsidRPr="009D30CE">
        <w:rPr>
          <w:rFonts w:ascii="Times Ext Roman" w:hAnsi="Times Ext Roman" w:cs="Times Ext Roman"/>
        </w:rPr>
        <w:t>中說。</w:t>
      </w:r>
    </w:p>
    <w:p w:rsidR="002B289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神通之事，或有功行所成，或有果報所得。</w:t>
      </w:r>
      <w:r w:rsidR="002B289F" w:rsidRPr="009D30CE">
        <w:rPr>
          <w:rStyle w:val="a9"/>
          <w:rFonts w:ascii="Times Ext Roman" w:hAnsi="Times Ext Roman" w:cs="Times Ext Roman"/>
        </w:rPr>
        <w:footnoteReference w:id="47"/>
      </w:r>
    </w:p>
    <w:p w:rsidR="001073BF" w:rsidRPr="009D30CE" w:rsidRDefault="001073B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eastAsiaTheme="minorEastAsia" w:hAnsi="Times Ext Roman" w:cs="Times Ext Roman"/>
        </w:rPr>
        <w:t>若以</w:t>
      </w:r>
      <w:r w:rsidR="00A734EF" w:rsidRPr="009D30CE">
        <w:rPr>
          <w:rFonts w:ascii="Times Ext Roman" w:eastAsiaTheme="minorEastAsia" w:hAnsi="Times Ext Roman" w:cs="Times Ext Roman"/>
        </w:rPr>
        <w:t>果報得者，不須功業，隨意應物；非果報得者，假於定力，乃有所用。</w:t>
      </w:r>
    </w:p>
    <w:p w:rsidR="00556F2E" w:rsidRPr="009D30CE" w:rsidRDefault="00556F2E" w:rsidP="00153C8F">
      <w:pPr>
        <w:ind w:leftChars="118" w:left="283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二、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十住所見法身與九住</w:t>
      </w:r>
      <w:r w:rsidR="009D30CE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所見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深淺有異；所見法身雖妙，亦非決定</w:t>
      </w:r>
    </w:p>
    <w:p w:rsidR="00D159FA" w:rsidRPr="009D30CE" w:rsidRDefault="002B289F" w:rsidP="00153C8F">
      <w:pPr>
        <w:spacing w:afterLines="30" w:after="108"/>
        <w:ind w:leftChars="118" w:left="283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「</w:t>
      </w:r>
      <w:r w:rsidR="001073BF" w:rsidRPr="009D30CE">
        <w:rPr>
          <w:rFonts w:ascii="Times Ext Roman" w:eastAsia="標楷體" w:hAnsi="Times Ext Roman" w:cs="Times Ext Roman"/>
        </w:rPr>
        <w:t>若九住、十住所見，麁細不同</w:t>
      </w:r>
      <w:r w:rsidRPr="009D30CE">
        <w:rPr>
          <w:rFonts w:ascii="Times Ext Roman" w:hAnsi="Times Ext Roman" w:cs="Times Ext Roman"/>
        </w:rPr>
        <w:t>」</w:t>
      </w:r>
      <w:r w:rsidR="001073BF" w:rsidRPr="009D30CE">
        <w:rPr>
          <w:rFonts w:ascii="Times Ext Roman" w:hAnsi="Times Ext Roman" w:cs="Times Ext Roman"/>
        </w:rPr>
        <w:t>者，是則為異。十住所見之身雖妙，亦非決定。何故？唯諸佛所見者，乃是法身決定。若十住所見是實者，九住</w:t>
      </w:r>
      <w:r w:rsidR="005E5BC5" w:rsidRPr="009D30CE">
        <w:rPr>
          <w:rFonts w:ascii="Times Ext Roman" w:hAnsi="Times Ext Roman" w:cs="Times Ext Roman"/>
        </w:rPr>
        <w:t>所見應是虛妄。但此事不然。故有所見精麁、淺深為異也。乃至須陀洹但見實相身，十住大菩薩</w:t>
      </w:r>
      <w:r w:rsidR="001073BF" w:rsidRPr="009D30CE">
        <w:rPr>
          <w:rFonts w:ascii="Times Ext Roman" w:hAnsi="Times Ext Roman" w:cs="Times Ext Roman"/>
        </w:rPr>
        <w:t>亦同所見。如蚊子得大海之底</w:t>
      </w:r>
      <w:r w:rsidR="001073BF" w:rsidRPr="009D30CE">
        <w:rPr>
          <w:rStyle w:val="a9"/>
          <w:rFonts w:ascii="Times Ext Roman" w:hAnsi="Times Ext Roman" w:cs="Times Ext Roman"/>
        </w:rPr>
        <w:footnoteReference w:id="48"/>
      </w:r>
      <w:r w:rsidR="001073BF" w:rsidRPr="009D30CE">
        <w:rPr>
          <w:rFonts w:ascii="Times Ext Roman" w:hAnsi="Times Ext Roman" w:cs="Times Ext Roman"/>
        </w:rPr>
        <w:t>，乃至羅睺阿修羅王</w:t>
      </w:r>
      <w:r w:rsidR="001073BF" w:rsidRPr="009D30CE">
        <w:rPr>
          <w:rStyle w:val="a9"/>
          <w:rFonts w:ascii="Times Ext Roman" w:hAnsi="Times Ext Roman" w:cs="Times Ext Roman"/>
        </w:rPr>
        <w:footnoteReference w:id="49"/>
      </w:r>
      <w:r w:rsidR="001073BF" w:rsidRPr="009D30CE">
        <w:rPr>
          <w:rFonts w:ascii="Times Ext Roman" w:hAnsi="Times Ext Roman" w:cs="Times Ext Roman"/>
        </w:rPr>
        <w:t>亦得其底</w:t>
      </w:r>
      <w:r w:rsidR="001073BF" w:rsidRPr="009D30CE">
        <w:rPr>
          <w:rStyle w:val="a9"/>
          <w:rFonts w:ascii="Times Ext Roman" w:hAnsi="Times Ext Roman" w:cs="Times Ext Roman"/>
        </w:rPr>
        <w:footnoteReference w:id="50"/>
      </w:r>
      <w:r w:rsidR="00943E3C" w:rsidRPr="009D30CE">
        <w:rPr>
          <w:rFonts w:ascii="Times Ext Roman" w:hAnsi="Times Ext Roman" w:cs="Times Ext Roman"/>
        </w:rPr>
        <w:t>；</w:t>
      </w:r>
      <w:r w:rsidR="001073BF" w:rsidRPr="009D30CE">
        <w:rPr>
          <w:rFonts w:ascii="Times Ext Roman" w:hAnsi="Times Ext Roman" w:cs="Times Ext Roman"/>
        </w:rPr>
        <w:t>雖得之是同，而深淺有異</w:t>
      </w:r>
      <w:r w:rsidR="001073BF" w:rsidRPr="009D30CE">
        <w:rPr>
          <w:rStyle w:val="a9"/>
          <w:rFonts w:ascii="Times Ext Roman" w:hAnsi="Times Ext Roman" w:cs="Times Ext Roman"/>
        </w:rPr>
        <w:footnoteReference w:id="51"/>
      </w:r>
      <w:r w:rsidR="00943E3C" w:rsidRPr="009D30CE">
        <w:rPr>
          <w:rFonts w:ascii="Times Ext Roman" w:hAnsi="Times Ext Roman" w:cs="Times Ext Roman"/>
        </w:rPr>
        <w:t>，</w:t>
      </w:r>
      <w:r w:rsidR="001073BF" w:rsidRPr="009D30CE">
        <w:rPr>
          <w:rStyle w:val="a9"/>
          <w:rFonts w:ascii="Times Ext Roman" w:hAnsi="Times Ext Roman" w:cs="Times Ext Roman"/>
        </w:rPr>
        <w:footnoteReference w:id="52"/>
      </w:r>
      <w:r w:rsidR="001073BF" w:rsidRPr="009D30CE">
        <w:rPr>
          <w:rFonts w:ascii="Times Ext Roman" w:hAnsi="Times Ext Roman" w:cs="Times Ext Roman"/>
        </w:rPr>
        <w:t>則因佛法身相精麁。</w:t>
      </w:r>
    </w:p>
    <w:p w:rsidR="001A618E" w:rsidRPr="009D30CE" w:rsidRDefault="00153C8F" w:rsidP="006219D3">
      <w:pPr>
        <w:ind w:leftChars="177" w:left="425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（一）</w:t>
      </w:r>
      <w:r w:rsidR="00A3181F"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聲聞人及初習行菩薩，因丈六身而得實相</w:t>
      </w:r>
    </w:p>
    <w:p w:rsidR="00626E46" w:rsidRPr="009D30CE" w:rsidRDefault="00626E46" w:rsidP="006219D3">
      <w:pPr>
        <w:spacing w:afterLines="30" w:after="108"/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了</w:t>
      </w:r>
      <w:r w:rsidR="001073BF" w:rsidRPr="009D30CE">
        <w:rPr>
          <w:rFonts w:ascii="Times Ext Roman" w:hAnsi="Times Ext Roman" w:cs="Times Ext Roman"/>
        </w:rPr>
        <w:t>聲聞人及初習行菩薩，</w:t>
      </w:r>
      <w:r w:rsidR="001073BF" w:rsidRPr="00410914">
        <w:rPr>
          <w:rFonts w:ascii="Times Ext Roman" w:hAnsi="Times Ext Roman" w:cs="Times Ext Roman"/>
        </w:rPr>
        <w:t>因丈六身而得實相</w:t>
      </w:r>
      <w:r w:rsidR="001073BF" w:rsidRPr="009D30CE">
        <w:rPr>
          <w:rFonts w:ascii="Times Ext Roman" w:hAnsi="Times Ext Roman" w:cs="Times Ext Roman"/>
        </w:rPr>
        <w:t>。</w:t>
      </w:r>
    </w:p>
    <w:p w:rsidR="00A3181F" w:rsidRPr="009D30CE" w:rsidRDefault="00A3181F" w:rsidP="006219D3">
      <w:pPr>
        <w:ind w:leftChars="177" w:left="425"/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</w:pPr>
      <w:r w:rsidRPr="009D30CE">
        <w:rPr>
          <w:rFonts w:ascii="Times Ext Roman" w:hAnsi="Times Ext Roman" w:cs="Times Ext Roman"/>
          <w:b/>
          <w:bCs/>
          <w:sz w:val="20"/>
          <w:szCs w:val="16"/>
          <w:bdr w:val="single" w:sz="4" w:space="0" w:color="auto" w:frame="1"/>
        </w:rPr>
        <w:t>（二）或有菩薩功德純厚信力彌固，所見之身過於丈六，隨愛色而得實相</w:t>
      </w:r>
    </w:p>
    <w:p w:rsidR="001073BF" w:rsidRPr="009D30CE" w:rsidRDefault="005E5BC5" w:rsidP="006219D3">
      <w:pPr>
        <w:spacing w:afterLines="30" w:after="108"/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或有菩薩</w:t>
      </w:r>
      <w:r w:rsidR="001073BF" w:rsidRPr="009D30CE">
        <w:rPr>
          <w:rFonts w:ascii="Times Ext Roman" w:hAnsi="Times Ext Roman" w:cs="Times Ext Roman"/>
        </w:rPr>
        <w:t>功德純厚，信力彌</w:t>
      </w:r>
      <w:r w:rsidR="00681388" w:rsidRPr="009D30CE">
        <w:rPr>
          <w:rStyle w:val="a9"/>
          <w:rFonts w:ascii="Times Ext Roman" w:hAnsi="Times Ext Roman" w:cs="Times Ext Roman"/>
        </w:rPr>
        <w:footnoteReference w:id="53"/>
      </w:r>
      <w:r w:rsidR="001073BF" w:rsidRPr="009D30CE">
        <w:rPr>
          <w:rFonts w:ascii="Times Ext Roman" w:hAnsi="Times Ext Roman" w:cs="Times Ext Roman"/>
        </w:rPr>
        <w:t>固</w:t>
      </w:r>
      <w:r w:rsidR="00681388" w:rsidRPr="009D30CE">
        <w:rPr>
          <w:rStyle w:val="a9"/>
          <w:rFonts w:ascii="Times Ext Roman" w:hAnsi="Times Ext Roman" w:cs="Times Ext Roman"/>
        </w:rPr>
        <w:footnoteReference w:id="54"/>
      </w:r>
      <w:r w:rsidR="001073BF" w:rsidRPr="009D30CE">
        <w:rPr>
          <w:rFonts w:ascii="Times Ext Roman" w:hAnsi="Times Ext Roman" w:cs="Times Ext Roman"/>
        </w:rPr>
        <w:t>，所見之身，過於丈六</w:t>
      </w:r>
      <w:r w:rsidR="000E3DAD" w:rsidRPr="009D30CE">
        <w:rPr>
          <w:rFonts w:ascii="Times Ext Roman" w:hAnsi="Times Ext Roman" w:cs="Times Ext Roman"/>
        </w:rPr>
        <w:t>，</w:t>
      </w:r>
      <w:r w:rsidR="001073BF" w:rsidRPr="009D30CE">
        <w:rPr>
          <w:rFonts w:ascii="Times Ext Roman" w:hAnsi="Times Ext Roman" w:cs="Times Ext Roman"/>
        </w:rPr>
        <w:t>隨愛色而得實相。</w:t>
      </w:r>
    </w:p>
    <w:p w:rsidR="00626E46" w:rsidRPr="009D30CE" w:rsidRDefault="001073BF" w:rsidP="006219D3">
      <w:pPr>
        <w:spacing w:afterLines="30" w:after="108"/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如《密迹經》</w:t>
      </w:r>
      <w:r w:rsidRPr="009D30CE">
        <w:rPr>
          <w:rStyle w:val="a9"/>
          <w:rFonts w:ascii="Times Ext Roman" w:hAnsi="Times Ext Roman" w:cs="Times Ext Roman"/>
        </w:rPr>
        <w:footnoteReference w:id="55"/>
      </w:r>
      <w:r w:rsidRPr="009D30CE">
        <w:rPr>
          <w:rFonts w:ascii="Times Ext Roman" w:hAnsi="Times Ext Roman" w:cs="Times Ext Roman"/>
        </w:rPr>
        <w:t>說：「</w:t>
      </w:r>
      <w:r w:rsidRPr="00410914">
        <w:rPr>
          <w:rFonts w:ascii="Times Ext Roman" w:eastAsia="標楷體" w:hAnsi="Times Ext Roman" w:cs="Times Ext Roman"/>
        </w:rPr>
        <w:t>得無生忍阿惟越致菩薩所見佛身</w:t>
      </w:r>
      <w:r w:rsidRPr="009D30CE">
        <w:rPr>
          <w:rFonts w:ascii="Times Ext Roman" w:eastAsia="標楷體" w:hAnsi="Times Ext Roman" w:cs="Times Ext Roman"/>
        </w:rPr>
        <w:t>，無量無邊，世間端正第一無比，而不取相，不生貪著，因此身已得甚深</w:t>
      </w:r>
      <w:r w:rsidR="00517092" w:rsidRPr="009D30CE">
        <w:rPr>
          <w:rStyle w:val="a9"/>
          <w:rFonts w:ascii="Times Ext Roman" w:eastAsia="標楷體" w:hAnsi="Times Ext Roman" w:cs="Times Ext Roman"/>
        </w:rPr>
        <w:footnoteReference w:id="56"/>
      </w:r>
      <w:r w:rsidRPr="009D30CE">
        <w:rPr>
          <w:rFonts w:ascii="Times Ext Roman" w:eastAsia="標楷體" w:hAnsi="Times Ext Roman" w:cs="Times Ext Roman"/>
        </w:rPr>
        <w:t>三昧陀羅尼等，如是轉勝。</w:t>
      </w:r>
      <w:r w:rsidRPr="009D30CE">
        <w:rPr>
          <w:rFonts w:ascii="Times Ext Roman" w:hAnsi="Times Ext Roman" w:cs="Times Ext Roman"/>
        </w:rPr>
        <w:t>」</w:t>
      </w:r>
      <w:r w:rsidRPr="009D30CE">
        <w:rPr>
          <w:rStyle w:val="a9"/>
          <w:rFonts w:ascii="Times Ext Roman" w:hAnsi="Times Ext Roman" w:cs="Times Ext Roman"/>
        </w:rPr>
        <w:footnoteReference w:id="57"/>
      </w:r>
    </w:p>
    <w:p w:rsidR="00626E46" w:rsidRPr="009D30CE" w:rsidRDefault="001073BF" w:rsidP="006219D3">
      <w:pPr>
        <w:spacing w:afterLines="30" w:after="108"/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如聲聞法中，所有不同。須陀洹欲得斯陀含道，捨本所得大道</w:t>
      </w:r>
      <w:r w:rsidR="005E5BC5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雖非顛倒，以斯陀含道微妙大利故</w:t>
      </w:r>
      <w:r w:rsidR="00943E3C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如人為大利故，捨於小利。</w:t>
      </w:r>
    </w:p>
    <w:p w:rsidR="008E0A14" w:rsidRPr="009D30CE" w:rsidRDefault="001073BF" w:rsidP="006219D3">
      <w:pPr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菩薩從一地至一地亦如</w:t>
      </w:r>
      <w:r w:rsidRPr="009D30CE">
        <w:rPr>
          <w:rFonts w:ascii="Times Ext Roman" w:hAnsi="Times Ext Roman" w:cs="Times Ext Roman"/>
          <w:sz w:val="21"/>
          <w:szCs w:val="21"/>
          <w:shd w:val="pct15" w:color="auto" w:fill="FFFFFF"/>
        </w:rPr>
        <w:t>(</w:t>
      </w:r>
      <w:smartTag w:uri="urn:schemas-microsoft-com:office:smarttags" w:element="chmetcnv">
        <w:smartTagPr>
          <w:attr w:name="UnitName" w:val="C"/>
          <w:attr w:name="SourceValue" w:val="130"/>
          <w:attr w:name="HasSpace" w:val="False"/>
          <w:attr w:name="Negative" w:val="False"/>
          <w:attr w:name="NumberType" w:val="1"/>
          <w:attr w:name="TCSC" w:val="0"/>
        </w:smartTagPr>
        <w:r w:rsidRPr="009D30CE">
          <w:rPr>
            <w:rFonts w:ascii="Times Ext Roman" w:hAnsi="Times Ext Roman" w:cs="Times Ext Roman"/>
            <w:sz w:val="21"/>
            <w:szCs w:val="21"/>
            <w:shd w:val="pct15" w:color="auto" w:fill="FFFFFF"/>
          </w:rPr>
          <w:t>130c</w:t>
        </w:r>
      </w:smartTag>
      <w:r w:rsidRPr="009D30CE">
        <w:rPr>
          <w:rFonts w:ascii="Times Ext Roman" w:hAnsi="Times Ext Roman" w:cs="Times Ext Roman"/>
          <w:sz w:val="21"/>
          <w:szCs w:val="21"/>
          <w:shd w:val="pct15" w:color="auto" w:fill="FFFFFF"/>
        </w:rPr>
        <w:t>)</w:t>
      </w:r>
      <w:r w:rsidRPr="009D30CE">
        <w:rPr>
          <w:rFonts w:ascii="Times Ext Roman" w:hAnsi="Times Ext Roman" w:cs="Times Ext Roman"/>
        </w:rPr>
        <w:t>是</w:t>
      </w:r>
      <w:r w:rsidR="00943E3C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雖得無生法忍實事為定，而得一地捨一地，以本地鈍不明了，不微妙故。</w:t>
      </w:r>
    </w:p>
    <w:p w:rsidR="001073BF" w:rsidRPr="009D30CE" w:rsidRDefault="001073BF" w:rsidP="006219D3">
      <w:pPr>
        <w:ind w:leftChars="177" w:left="425"/>
        <w:rPr>
          <w:rFonts w:ascii="Times Ext Roman" w:hAnsi="Times Ext Roman" w:cs="Times Ext Roman"/>
        </w:rPr>
      </w:pPr>
      <w:r w:rsidRPr="009D30CE">
        <w:rPr>
          <w:rFonts w:ascii="Times Ext Roman" w:hAnsi="Times Ext Roman" w:cs="Times Ext Roman"/>
        </w:rPr>
        <w:t>此二</w:t>
      </w:r>
      <w:r w:rsidR="000E3DAD" w:rsidRPr="009D30CE">
        <w:rPr>
          <w:rStyle w:val="a9"/>
          <w:rFonts w:ascii="Times Ext Roman" w:hAnsi="Times Ext Roman" w:cs="Times Ext Roman"/>
        </w:rPr>
        <w:footnoteReference w:id="58"/>
      </w:r>
      <w:r w:rsidRPr="009D30CE">
        <w:rPr>
          <w:rFonts w:ascii="Times Ext Roman" w:hAnsi="Times Ext Roman" w:cs="Times Ext Roman"/>
        </w:rPr>
        <w:t>俱趣佛道，不名為異同</w:t>
      </w:r>
      <w:r w:rsidR="00943E3C" w:rsidRPr="009D30CE">
        <w:rPr>
          <w:rStyle w:val="a9"/>
          <w:rFonts w:ascii="Times Ext Roman" w:hAnsi="Times Ext Roman" w:cs="Times Ext Roman"/>
        </w:rPr>
        <w:footnoteReference w:id="59"/>
      </w:r>
      <w:r w:rsidRPr="009D30CE">
        <w:rPr>
          <w:rFonts w:ascii="Times Ext Roman" w:hAnsi="Times Ext Roman" w:cs="Times Ext Roman"/>
        </w:rPr>
        <w:t>也</w:t>
      </w:r>
      <w:r w:rsidR="00943E3C" w:rsidRPr="009D30CE">
        <w:rPr>
          <w:rFonts w:ascii="Times Ext Roman" w:hAnsi="Times Ext Roman" w:cs="Times Ext Roman"/>
        </w:rPr>
        <w:t>，</w:t>
      </w:r>
      <w:r w:rsidRPr="009D30CE">
        <w:rPr>
          <w:rFonts w:ascii="Times Ext Roman" w:hAnsi="Times Ext Roman" w:cs="Times Ext Roman"/>
        </w:rPr>
        <w:t>不出於實相故。實相則是佛</w:t>
      </w:r>
      <w:r w:rsidRPr="009D30CE">
        <w:rPr>
          <w:rStyle w:val="a9"/>
          <w:rFonts w:ascii="Times Ext Roman" w:hAnsi="Times Ext Roman" w:cs="Times Ext Roman"/>
        </w:rPr>
        <w:footnoteReference w:id="60"/>
      </w:r>
      <w:r w:rsidRPr="009D30CE">
        <w:rPr>
          <w:rFonts w:ascii="Times Ext Roman" w:hAnsi="Times Ext Roman" w:cs="Times Ext Roman"/>
        </w:rPr>
        <w:t>，無復別異大小</w:t>
      </w:r>
      <w:r w:rsidR="00943E3C" w:rsidRPr="009D30CE">
        <w:rPr>
          <w:rFonts w:ascii="Times Ext Roman" w:hAnsi="Times Ext Roman" w:cs="Times Ext Roman"/>
        </w:rPr>
        <w:t>；</w:t>
      </w:r>
      <w:r w:rsidRPr="009D30CE">
        <w:rPr>
          <w:rFonts w:ascii="Times Ext Roman" w:hAnsi="Times Ext Roman" w:cs="Times Ext Roman"/>
        </w:rPr>
        <w:t>菩薩分別佛身者，所見為異。</w:t>
      </w:r>
    </w:p>
    <w:p w:rsidR="001073BF" w:rsidRPr="00163A4C" w:rsidRDefault="001073BF" w:rsidP="00045B0C">
      <w:pPr>
        <w:rPr>
          <w:rFonts w:ascii="Times Ext Roman" w:hAnsi="Times Ext Roman" w:cs="Times Ext Roman"/>
        </w:rPr>
      </w:pPr>
    </w:p>
    <w:sectPr w:rsidR="001073BF" w:rsidRPr="00163A4C" w:rsidSect="00814C2F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47" w:rsidRDefault="005F5C47" w:rsidP="00B758A6">
      <w:r>
        <w:separator/>
      </w:r>
    </w:p>
  </w:endnote>
  <w:endnote w:type="continuationSeparator" w:id="0">
    <w:p w:rsidR="005F5C47" w:rsidRDefault="005F5C47" w:rsidP="00B7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A4" w:rsidRPr="005218F4" w:rsidRDefault="001B0687">
    <w:pPr>
      <w:pStyle w:val="a5"/>
      <w:jc w:val="center"/>
      <w:rPr>
        <w:rFonts w:ascii="Times New Roman" w:hAnsi="Times New Roman"/>
      </w:rPr>
    </w:pPr>
    <w:r w:rsidRPr="005218F4">
      <w:rPr>
        <w:rFonts w:ascii="Times New Roman" w:hAnsi="Times New Roman"/>
      </w:rPr>
      <w:fldChar w:fldCharType="begin"/>
    </w:r>
    <w:r w:rsidR="00C81DA4" w:rsidRPr="005218F4">
      <w:rPr>
        <w:rFonts w:ascii="Times New Roman" w:hAnsi="Times New Roman"/>
      </w:rPr>
      <w:instrText>PAGE   \* MERGEFORMAT</w:instrText>
    </w:r>
    <w:r w:rsidRPr="005218F4">
      <w:rPr>
        <w:rFonts w:ascii="Times New Roman" w:hAnsi="Times New Roman"/>
      </w:rPr>
      <w:fldChar w:fldCharType="separate"/>
    </w:r>
    <w:r w:rsidR="005F5C47" w:rsidRPr="005F5C47">
      <w:rPr>
        <w:rFonts w:ascii="Times New Roman" w:hAnsi="Times New Roman"/>
        <w:noProof/>
        <w:lang w:val="zh-TW"/>
      </w:rPr>
      <w:t>1</w:t>
    </w:r>
    <w:r w:rsidRPr="005218F4">
      <w:rPr>
        <w:rFonts w:ascii="Times New Roman" w:hAnsi="Times New Roman"/>
      </w:rPr>
      <w:fldChar w:fldCharType="end"/>
    </w:r>
  </w:p>
  <w:p w:rsidR="00C81DA4" w:rsidRDefault="00C81D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47" w:rsidRDefault="005F5C47" w:rsidP="00B758A6">
      <w:r>
        <w:separator/>
      </w:r>
    </w:p>
  </w:footnote>
  <w:footnote w:type="continuationSeparator" w:id="0">
    <w:p w:rsidR="005F5C47" w:rsidRDefault="005F5C47" w:rsidP="00B758A6">
      <w:r>
        <w:continuationSeparator/>
      </w:r>
    </w:p>
  </w:footnote>
  <w:footnote w:id="1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問法身感應并答</w:t>
      </w:r>
      <w:r w:rsidRPr="009D30CE">
        <w:rPr>
          <w:rFonts w:ascii="Times Ext Roman" w:hAnsi="Times Ext Roman" w:cs="Times Ext Roman"/>
          <w:sz w:val="22"/>
          <w:szCs w:val="22"/>
        </w:rPr>
        <w:t>=</w:t>
      </w:r>
      <w:r w:rsidRPr="009D30CE">
        <w:rPr>
          <w:rFonts w:ascii="Times Ext Roman" w:hAnsi="Times Ext Roman" w:cs="Times Ext Roman"/>
          <w:sz w:val="22"/>
          <w:szCs w:val="22"/>
        </w:rPr>
        <w:t>辯法身根大神通。【丘本】（《慧遠研究（遺文篇）》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「宋」，【永觀堂本】、【前田本】皆誤作「宗」。（《慧遠研究（遺文篇）》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  <w:lang w:eastAsia="ja-JP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）天＝夫</w:t>
      </w:r>
      <w:r w:rsidRPr="009D30CE">
        <w:rPr>
          <w:rStyle w:val="gaiji"/>
          <w:rFonts w:ascii="Times Ext Roman" w:hAnsi="Times Ext Roman" w:cs="Times Ext Roman"/>
          <w:sz w:val="22"/>
          <w:szCs w:val="22"/>
          <w:lang w:eastAsia="ja-JP"/>
        </w:rPr>
        <w:t>ヵ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【原】。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大正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45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129d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n.11)</w:t>
      </w:r>
    </w:p>
    <w:p w:rsidR="00C81DA4" w:rsidRPr="009D30CE" w:rsidRDefault="00C81DA4" w:rsidP="0016237E">
      <w:pPr>
        <w:pStyle w:val="a7"/>
        <w:ind w:leftChars="30" w:left="662" w:hangingChars="268" w:hanging="590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）案：《大正藏》原作「天」字，今依【原】本及前後文義改作「夫」字。</w:t>
      </w:r>
    </w:p>
    <w:p w:rsidR="00C81DA4" w:rsidRPr="009D30CE" w:rsidRDefault="00C81DA4" w:rsidP="0016237E">
      <w:pPr>
        <w:pStyle w:val="a7"/>
        <w:ind w:leftChars="30" w:left="662" w:hangingChars="268" w:hanging="590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3</w:t>
      </w:r>
      <w:r w:rsidRPr="009D30CE">
        <w:rPr>
          <w:rFonts w:ascii="Times Ext Roman" w:hAnsi="Times Ext Roman" w:cs="Times Ext Roman"/>
          <w:sz w:val="22"/>
          <w:szCs w:val="22"/>
        </w:rPr>
        <w:t>）「夫」，【續藏本】誤作「天」。（《慧遠研究（遺文篇）》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4">
    <w:p w:rsidR="00C81DA4" w:rsidRPr="009D30CE" w:rsidRDefault="00C81DA4" w:rsidP="002F4FD1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形：形體；身體。（《漢語大詞典（三）》，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p.1112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5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開：引申為展示，展現。（《漢語大詞典（十二）》，</w:t>
      </w:r>
      <w:r w:rsidRPr="009D30CE">
        <w:rPr>
          <w:rFonts w:ascii="Times Ext Roman" w:hAnsi="Times Ext Roman" w:cs="Times Ext Roman"/>
          <w:sz w:val="22"/>
          <w:szCs w:val="22"/>
        </w:rPr>
        <w:t>p.36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6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致用：用作付諸實用之意。如：學以致用。（《漢語大詞典（八）》，</w:t>
      </w:r>
      <w:r w:rsidRPr="009D30CE">
        <w:rPr>
          <w:rFonts w:ascii="Times Ext Roman" w:hAnsi="Times Ext Roman" w:cs="Times Ext Roman"/>
          <w:sz w:val="22"/>
          <w:szCs w:val="22"/>
        </w:rPr>
        <w:t>p.79</w:t>
      </w:r>
      <w:r w:rsidR="00163A4C">
        <w:rPr>
          <w:rFonts w:ascii="Times Ext Roman" w:hAnsi="Times Ext Roman" w:cs="Times Ext Roman" w:hint="eastAsia"/>
          <w:sz w:val="22"/>
          <w:szCs w:val="22"/>
        </w:rPr>
        <w:t>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7">
    <w:p w:rsidR="00C81DA4" w:rsidRPr="009D30CE" w:rsidRDefault="00C81DA4" w:rsidP="00425C10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無由：沒有門徑；沒有辦法。《儀禮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士相見禮》：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某也願見，無由達。（《漢語大詞典（七）》，</w:t>
      </w:r>
      <w:r w:rsidRPr="009D30CE">
        <w:rPr>
          <w:rFonts w:ascii="Times Ext Roman" w:hAnsi="Times Ext Roman" w:cs="Times Ext Roman"/>
          <w:sz w:val="22"/>
          <w:szCs w:val="22"/>
        </w:rPr>
        <w:t>p.</w:t>
      </w:r>
      <w:r w:rsidR="00D20519">
        <w:rPr>
          <w:rFonts w:ascii="Times Ext Roman" w:hAnsi="Times Ext Roman" w:cs="Times Ext Roman" w:hint="eastAsia"/>
          <w:sz w:val="22"/>
          <w:szCs w:val="22"/>
        </w:rPr>
        <w:t>105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8">
    <w:p w:rsidR="00C81DA4" w:rsidRPr="009D30CE" w:rsidRDefault="00C81DA4" w:rsidP="00936EEB">
      <w:pPr>
        <w:pStyle w:val="a7"/>
        <w:ind w:left="623" w:hangingChars="283" w:hanging="623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1</w:t>
      </w:r>
      <w:r w:rsidRPr="009D30CE">
        <w:rPr>
          <w:rFonts w:ascii="Times Ext Roman" w:hAnsi="Times Ext Roman" w:cs="Times Ext Roman"/>
          <w:sz w:val="22"/>
          <w:szCs w:val="22"/>
        </w:rPr>
        <w:t>）《大智度論》卷</w:t>
      </w:r>
      <w:r w:rsidRPr="009D30CE">
        <w:rPr>
          <w:rFonts w:ascii="Times Ext Roman" w:hAnsi="Times Ext Roman" w:cs="Times Ext Roman"/>
          <w:sz w:val="22"/>
          <w:szCs w:val="22"/>
        </w:rPr>
        <w:t>37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3 </w:t>
      </w:r>
      <w:r w:rsidRPr="009D30CE">
        <w:rPr>
          <w:rFonts w:ascii="Times Ext Roman" w:hAnsi="Times Ext Roman" w:cs="Times Ext Roman"/>
          <w:sz w:val="22"/>
          <w:szCs w:val="22"/>
        </w:rPr>
        <w:t>習相應品〉：「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復次，雖有慈悲、般若波羅蜜，無五神通者，如鳥無兩翼，不能高翔；如健人無諸器杖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而入敵陣</w:t>
      </w:r>
      <w:r w:rsidRPr="009D30CE">
        <w:rPr>
          <w:rFonts w:ascii="Times Ext Roman" w:hAnsi="Times Ext Roman" w:cs="Times Ext Roman"/>
          <w:sz w:val="22"/>
          <w:szCs w:val="22"/>
        </w:rPr>
        <w:t>。」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2"/>
          <w:attr w:name="UnitName" w:val="a"/>
        </w:smartTagPr>
        <w:r w:rsidRPr="009D30CE">
          <w:rPr>
            <w:rFonts w:ascii="Times Ext Roman" w:hAnsi="Times Ext Roman" w:cs="Times Ext Roman"/>
            <w:sz w:val="22"/>
            <w:szCs w:val="22"/>
          </w:rPr>
          <w:t>332a</w:t>
        </w:r>
      </w:smartTag>
      <w:r w:rsidRPr="009D30CE">
        <w:rPr>
          <w:rFonts w:ascii="Times Ext Roman" w:hAnsi="Times Ext Roman" w:cs="Times Ext Roman"/>
          <w:sz w:val="22"/>
          <w:szCs w:val="22"/>
        </w:rPr>
        <w:t>22-24)</w:t>
      </w:r>
    </w:p>
    <w:p w:rsidR="00C81DA4" w:rsidRPr="009D30CE" w:rsidRDefault="00C81DA4" w:rsidP="002D0CDF">
      <w:pPr>
        <w:pStyle w:val="a7"/>
        <w:ind w:leftChars="235" w:left="564" w:firstLine="1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</w:t>
      </w:r>
      <w:r w:rsidRPr="009D30CE">
        <w:rPr>
          <w:rFonts w:ascii="Times Ext Roman" w:hAnsi="Times Ext Roman" w:cs="Times Ext Roman"/>
          <w:sz w:val="22"/>
          <w:szCs w:val="22"/>
        </w:rPr>
        <w:t>杖＝仗【宋】【元】【明】【宮】。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332d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n.5)</w:t>
      </w:r>
    </w:p>
    <w:p w:rsidR="00C81DA4" w:rsidRPr="009D30CE" w:rsidRDefault="00C81DA4" w:rsidP="003D09F8">
      <w:pPr>
        <w:pStyle w:val="a7"/>
        <w:ind w:leftChars="18" w:left="564" w:hangingChars="237" w:hanging="521"/>
        <w:contextualSpacing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）《摩訶般若波羅蜜經》卷</w:t>
      </w:r>
      <w:r w:rsidRPr="009D30CE">
        <w:rPr>
          <w:rFonts w:ascii="Times Ext Roman" w:hAnsi="Times Ext Roman" w:cs="Times Ext Roman"/>
          <w:sz w:val="22"/>
          <w:szCs w:val="22"/>
        </w:rPr>
        <w:t>26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83 </w:t>
      </w:r>
      <w:r w:rsidRPr="009D30CE">
        <w:rPr>
          <w:rFonts w:ascii="Times Ext Roman" w:hAnsi="Times Ext Roman" w:cs="Times Ext Roman"/>
          <w:sz w:val="22"/>
          <w:szCs w:val="22"/>
        </w:rPr>
        <w:t>畢定品〉：「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須菩提！譬如鳥無翅不能高翔。菩薩無神通，不能隨意教化眾生。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8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10"/>
          <w:attr w:name="UnitName" w:val="C"/>
        </w:smartTagPr>
        <w:r w:rsidRPr="009D30CE">
          <w:rPr>
            <w:rFonts w:ascii="Times Ext Roman" w:hAnsi="Times Ext Roman" w:cs="Times Ext Roman"/>
            <w:sz w:val="22"/>
            <w:szCs w:val="22"/>
          </w:rPr>
          <w:t>410c</w:t>
        </w:r>
      </w:smartTag>
      <w:r w:rsidRPr="009D30CE">
        <w:rPr>
          <w:rFonts w:ascii="Times Ext Roman" w:hAnsi="Times Ext Roman" w:cs="Times Ext Roman"/>
          <w:sz w:val="22"/>
          <w:szCs w:val="22"/>
        </w:rPr>
        <w:t>23-24)</w:t>
      </w:r>
    </w:p>
    <w:p w:rsidR="00C81DA4" w:rsidRPr="009D30CE" w:rsidRDefault="00C81DA4" w:rsidP="002F4FD1">
      <w:pPr>
        <w:widowControl/>
        <w:snapToGrid w:val="0"/>
        <w:spacing w:line="216" w:lineRule="auto"/>
        <w:ind w:leftChars="64" w:left="154"/>
        <w:contextualSpacing/>
        <w:outlineLvl w:val="3"/>
        <w:rPr>
          <w:rFonts w:ascii="Times Ext Roman" w:hAnsi="Times Ext Roman" w:cs="Times Ext Roman"/>
          <w:sz w:val="22"/>
        </w:rPr>
      </w:pPr>
      <w:r w:rsidRPr="009D30CE">
        <w:rPr>
          <w:rFonts w:ascii="Times Ext Roman" w:hAnsi="Times Ext Roman" w:cs="Times Ext Roman"/>
          <w:sz w:val="22"/>
        </w:rPr>
        <w:t>淨佛國土：</w:t>
      </w:r>
      <w:r w:rsidRPr="009D30CE">
        <w:rPr>
          <w:rFonts w:ascii="Times Ext Roman" w:hAnsi="Times Ext Roman" w:cs="Times Ext Roman"/>
          <w:sz w:val="22"/>
        </w:rPr>
        <w:t>buddhaksetra-parisuddhi; buddhaksetra-parisodhana; ksetramparisodhayati; ksetram visodhayati </w:t>
      </w:r>
      <w:r w:rsidRPr="009D30CE">
        <w:rPr>
          <w:rFonts w:ascii="Times Ext Roman" w:hAnsi="Times Ext Roman" w:cs="Times Ext Roman"/>
          <w:sz w:val="22"/>
        </w:rPr>
        <w:t>（《慧遠研究（遺文篇）》</w:t>
      </w:r>
      <w:r w:rsidRPr="009D30CE">
        <w:rPr>
          <w:rFonts w:ascii="Times Ext Roman" w:hAnsi="Times Ext Roman" w:cs="Times Ext Roman"/>
          <w:sz w:val="22"/>
        </w:rPr>
        <w:t>p.236</w:t>
      </w:r>
      <w:r w:rsidRPr="009D30CE">
        <w:rPr>
          <w:rFonts w:ascii="Times Ext Roman" w:hAnsi="Times Ext Roman" w:cs="Times Ext Roman"/>
          <w:sz w:val="22"/>
        </w:rPr>
        <w:t>，</w:t>
      </w:r>
      <w:r w:rsidRPr="009D30CE">
        <w:rPr>
          <w:rFonts w:ascii="Times Ext Roman" w:hAnsi="Times Ext Roman" w:cs="Times Ext Roman"/>
          <w:sz w:val="22"/>
        </w:rPr>
        <w:t>n.163</w:t>
      </w:r>
      <w:r w:rsidRPr="009D30CE">
        <w:rPr>
          <w:rFonts w:ascii="Times Ext Roman" w:hAnsi="Times Ext Roman" w:cs="Times Ext Roman"/>
          <w:sz w:val="22"/>
        </w:rPr>
        <w:t>）</w:t>
      </w:r>
    </w:p>
  </w:footnote>
  <w:footnote w:id="9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形：形成；產生。（《漢語大詞典（三）》，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p.1112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0">
    <w:p w:rsidR="00C81DA4" w:rsidRPr="009D30CE" w:rsidRDefault="00C81DA4" w:rsidP="000262D7">
      <w:pPr>
        <w:pStyle w:val="a7"/>
        <w:rPr>
          <w:rFonts w:ascii="Times Ext Roman" w:hAnsi="Times Ext Roman" w:cs="Times Ext Roman"/>
          <w:sz w:val="22"/>
          <w:szCs w:val="22"/>
          <w:lang w:eastAsia="ja-JP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）（無）ィ＋四【原】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大正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45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129d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n.12)</w:t>
      </w:r>
    </w:p>
    <w:p w:rsidR="00C81DA4" w:rsidRPr="009D30CE" w:rsidRDefault="00C81DA4" w:rsidP="00493375">
      <w:pPr>
        <w:pStyle w:val="a7"/>
        <w:ind w:firstLineChars="64" w:firstLine="141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）案：《大正藏》原無「無」字，今依【原】本增補。</w:t>
      </w:r>
    </w:p>
    <w:p w:rsidR="00C81DA4" w:rsidRPr="009D30CE" w:rsidRDefault="00C81DA4" w:rsidP="00493375">
      <w:pPr>
        <w:pStyle w:val="a7"/>
        <w:ind w:firstLineChars="64" w:firstLine="141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3</w:t>
      </w:r>
      <w:r w:rsidRPr="009D30CE">
        <w:rPr>
          <w:rFonts w:ascii="Times Ext Roman" w:hAnsi="Times Ext Roman" w:cs="Times Ext Roman"/>
          <w:sz w:val="22"/>
          <w:szCs w:val="22"/>
        </w:rPr>
        <w:t>）〔無〕－【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續藏本</w:t>
      </w:r>
      <w:r w:rsidRPr="009D30CE">
        <w:rPr>
          <w:rFonts w:ascii="Times Ext Roman" w:hAnsi="Times Ext Roman" w:cs="Times Ext Roman"/>
          <w:sz w:val="22"/>
          <w:szCs w:val="22"/>
        </w:rPr>
        <w:t>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1">
    <w:p w:rsidR="00C81DA4" w:rsidRPr="009D30CE" w:rsidRDefault="00C81DA4" w:rsidP="00DD5E48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因：</w:t>
      </w:r>
      <w:r w:rsidRPr="009D30CE">
        <w:rPr>
          <w:rFonts w:ascii="Times Ext Roman" w:hAnsi="Times Ext Roman" w:cs="Times Ext Roman"/>
          <w:sz w:val="22"/>
          <w:szCs w:val="22"/>
        </w:rPr>
        <w:t>5.</w:t>
      </w:r>
      <w:r w:rsidRPr="009D30CE">
        <w:rPr>
          <w:rFonts w:ascii="Times Ext Roman" w:hAnsi="Times Ext Roman" w:cs="Times Ext Roman"/>
          <w:sz w:val="22"/>
          <w:szCs w:val="22"/>
        </w:rPr>
        <w:t>依托；利用；憑藉。《孟子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離婁上》：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為高必因丘陵，為下必因川澤。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p.603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2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hAnsi="Times Ext Roman" w:cs="Times Ext Roman"/>
          <w:b/>
          <w:sz w:val="22"/>
          <w:szCs w:val="22"/>
        </w:rPr>
        <w:t>無所因假</w:t>
      </w:r>
      <w:r w:rsidRPr="009D30CE">
        <w:rPr>
          <w:rFonts w:ascii="Times Ext Roman" w:hAnsi="Times Ext Roman" w:cs="Times Ext Roman"/>
          <w:sz w:val="22"/>
          <w:szCs w:val="22"/>
        </w:rPr>
        <w:t>」：無所依托。</w:t>
      </w:r>
    </w:p>
  </w:footnote>
  <w:footnote w:id="13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hAnsi="Times Ext Roman" w:cs="Times Ext Roman"/>
          <w:b/>
          <w:sz w:val="22"/>
          <w:szCs w:val="22"/>
        </w:rPr>
        <w:t>不疾而速</w:t>
      </w:r>
      <w:r w:rsidRPr="009D30CE">
        <w:rPr>
          <w:rFonts w:ascii="Times Ext Roman" w:hAnsi="Times Ext Roman" w:cs="Times Ext Roman"/>
          <w:sz w:val="22"/>
          <w:szCs w:val="22"/>
        </w:rPr>
        <w:t>」：《易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繫辭上》：夫易，聖人之所以極深而研幾也。唯深也，故能通天下之志；唯幾也，故能成天下之務。唯神也，故不疾而速，不行而至。（《漢語大詞典（四）》，</w:t>
      </w:r>
      <w:r w:rsidRPr="009D30CE">
        <w:rPr>
          <w:rFonts w:ascii="Times Ext Roman" w:hAnsi="Times Ext Roman" w:cs="Times Ext Roman"/>
          <w:sz w:val="22"/>
          <w:szCs w:val="22"/>
        </w:rPr>
        <w:t>p.1134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4">
    <w:p w:rsidR="00C81DA4" w:rsidRPr="009D30CE" w:rsidRDefault="00C81DA4" w:rsidP="001A09C0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會：會合；聚會。《書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洪範》：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會其有極，歸其有極。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（《漢語大詞典（五）》，</w:t>
      </w:r>
      <w:r w:rsidRPr="009D30CE">
        <w:rPr>
          <w:rFonts w:ascii="Times Ext Roman" w:hAnsi="Times Ext Roman" w:cs="Times Ext Roman"/>
          <w:sz w:val="22"/>
          <w:szCs w:val="22"/>
        </w:rPr>
        <w:t>p.782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5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應：</w:t>
      </w:r>
      <w:r w:rsidRPr="009D30CE">
        <w:rPr>
          <w:rFonts w:ascii="Times Ext Roman" w:hAnsi="Times Ext Roman" w:cs="Times Ext Roman"/>
          <w:sz w:val="22"/>
          <w:szCs w:val="22"/>
        </w:rPr>
        <w:t>4.</w:t>
      </w:r>
      <w:r w:rsidRPr="009D30CE">
        <w:rPr>
          <w:rFonts w:ascii="Times Ext Roman" w:hAnsi="Times Ext Roman" w:cs="Times Ext Roman"/>
          <w:sz w:val="22"/>
          <w:szCs w:val="22"/>
        </w:rPr>
        <w:t>副詞。表示動作、行為是立即進行的。</w:t>
      </w:r>
      <w:r w:rsidRPr="009D30CE">
        <w:rPr>
          <w:rFonts w:ascii="Times Ext Roman" w:hAnsi="Times Ext Roman" w:cs="Times Ext Roman"/>
          <w:sz w:val="22"/>
          <w:szCs w:val="22"/>
        </w:rPr>
        <w:t>10.</w:t>
      </w:r>
      <w:r w:rsidRPr="009D30CE">
        <w:rPr>
          <w:rFonts w:ascii="Times Ext Roman" w:hAnsi="Times Ext Roman" w:cs="Times Ext Roman"/>
          <w:sz w:val="22"/>
          <w:szCs w:val="22"/>
        </w:rPr>
        <w:t>感應；應驗。《國語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越語下》：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天應至矣，人事未盡也，王姑待之。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（《漢語大詞典（七）》，</w:t>
      </w:r>
      <w:r w:rsidRPr="009D30CE">
        <w:rPr>
          <w:rFonts w:ascii="Times Ext Roman" w:hAnsi="Times Ext Roman" w:cs="Times Ext Roman"/>
          <w:sz w:val="22"/>
          <w:szCs w:val="22"/>
        </w:rPr>
        <w:t>p.748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6">
    <w:p w:rsidR="00C81DA4" w:rsidRPr="009D30CE" w:rsidRDefault="00C81DA4" w:rsidP="001A09C0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器：用具；器具。《易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繫辭上》：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備物致用，立成器以為天下利。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p.521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7">
    <w:p w:rsidR="00C81DA4" w:rsidRPr="009D30CE" w:rsidRDefault="00C81DA4" w:rsidP="00564623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hAnsi="Times Ext Roman" w:cs="Times Ext Roman"/>
          <w:b/>
          <w:sz w:val="22"/>
          <w:szCs w:val="22"/>
        </w:rPr>
        <w:t>會應群麁，必先假器</w:t>
      </w:r>
      <w:r w:rsidRPr="009D30CE">
        <w:rPr>
          <w:rFonts w:ascii="Times Ext Roman" w:hAnsi="Times Ext Roman" w:cs="Times Ext Roman"/>
          <w:sz w:val="22"/>
          <w:szCs w:val="22"/>
        </w:rPr>
        <w:t>」：</w:t>
      </w:r>
    </w:p>
    <w:p w:rsidR="00C81DA4" w:rsidRPr="009D30CE" w:rsidRDefault="00C81DA4" w:rsidP="00FF2D79">
      <w:pPr>
        <w:pStyle w:val="a7"/>
        <w:ind w:leftChars="118" w:left="851" w:hangingChars="258" w:hanging="568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）もし法身は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靈妙で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)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ひとりでうごき，速くゆこうと努めなくても速いとしても，凡夫たちに應じるとなると，必ず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身體という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)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手段を借らねばなりません。</w:t>
      </w:r>
      <w:r w:rsidRPr="009D30CE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p.143-p.144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  <w:p w:rsidR="00C81DA4" w:rsidRPr="009D30CE" w:rsidRDefault="00C81DA4" w:rsidP="0039334C">
      <w:pPr>
        <w:pStyle w:val="a7"/>
        <w:ind w:leftChars="118" w:left="851" w:hangingChars="258" w:hanging="568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）當然，如果法身獨立活動，不必匆忙則事能迅速辦成，至於到眾生中去活動，就一定還要依托四大五根所成之假有的形體。（陳揚烱釋譯《大乘大義章》《中國佛教經典寶藏精選白話版》</w:t>
      </w:r>
      <w:r w:rsidRPr="009D30CE">
        <w:rPr>
          <w:rFonts w:ascii="Times Ext Roman" w:hAnsi="Times Ext Roman" w:cs="Times Ext Roman"/>
          <w:sz w:val="22"/>
          <w:szCs w:val="22"/>
        </w:rPr>
        <w:t>119</w:t>
      </w:r>
      <w:r w:rsidRPr="009D30CE">
        <w:rPr>
          <w:rFonts w:ascii="Times Ext Roman" w:hAnsi="Times Ext Roman" w:cs="Times Ext Roman"/>
          <w:sz w:val="22"/>
          <w:szCs w:val="22"/>
        </w:rPr>
        <w:t>冊，</w:t>
      </w:r>
      <w:r w:rsidRPr="009D30CE">
        <w:rPr>
          <w:rFonts w:ascii="Times Ext Roman" w:hAnsi="Times Ext Roman" w:cs="Times Ext Roman"/>
          <w:sz w:val="22"/>
          <w:szCs w:val="22"/>
        </w:rPr>
        <w:t>p.90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8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《妙法蓮華經》卷</w:t>
      </w:r>
      <w:r w:rsidRPr="009D30CE">
        <w:rPr>
          <w:rFonts w:ascii="Times Ext Roman" w:hAnsi="Times Ext Roman" w:cs="Times Ext Roman"/>
          <w:sz w:val="22"/>
          <w:szCs w:val="22"/>
        </w:rPr>
        <w:t>5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15 </w:t>
      </w:r>
      <w:r w:rsidRPr="009D30CE">
        <w:rPr>
          <w:rFonts w:ascii="Times Ext Roman" w:hAnsi="Times Ext Roman" w:cs="Times Ext Roman"/>
          <w:sz w:val="22"/>
          <w:szCs w:val="22"/>
        </w:rPr>
        <w:t>從地踊出品〉：「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如來今欲顯發宣示諸佛智慧、諸佛自在神通之力、諸佛師子奮迅之力、諸佛威猛大勢之力。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9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1"/>
          <w:attr w:name="UnitName" w:val="a"/>
        </w:smartTagPr>
        <w:r w:rsidRPr="009D30CE">
          <w:rPr>
            <w:rFonts w:ascii="Times Ext Roman" w:hAnsi="Times Ext Roman" w:cs="Times Ext Roman"/>
            <w:sz w:val="22"/>
            <w:szCs w:val="22"/>
          </w:rPr>
          <w:t>41a</w:t>
        </w:r>
      </w:smartTag>
      <w:r w:rsidRPr="009D30CE">
        <w:rPr>
          <w:rFonts w:ascii="Times Ext Roman" w:hAnsi="Times Ext Roman" w:cs="Times Ext Roman"/>
          <w:sz w:val="22"/>
          <w:szCs w:val="22"/>
        </w:rPr>
        <w:t>16-18)</w:t>
      </w:r>
      <w:r w:rsidRPr="009D30CE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19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萬流：眾多的水流。（《漢語大詞典（九）》，</w:t>
      </w:r>
      <w:r w:rsidRPr="009D30CE">
        <w:rPr>
          <w:rFonts w:ascii="Times Ext Roman" w:hAnsi="Times Ext Roman" w:cs="Times Ext Roman"/>
          <w:sz w:val="22"/>
          <w:szCs w:val="22"/>
        </w:rPr>
        <w:t>p.46</w:t>
      </w:r>
      <w:r w:rsidR="00D20519">
        <w:rPr>
          <w:rFonts w:ascii="Times Ext Roman" w:hAnsi="Times Ext Roman" w:cs="Times Ext Roman" w:hint="eastAsia"/>
          <w:sz w:val="22"/>
          <w:szCs w:val="22"/>
        </w:rPr>
        <w:t>6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0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宗會：總和，集大成。（《漢語大詞典（三）》，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p.13</w:t>
      </w:r>
      <w:r w:rsidR="00D20519">
        <w:rPr>
          <w:rFonts w:ascii="Times Ext Roman" w:hAnsi="Times Ext Roman" w:cs="Times Ext Roman" w:hint="eastAsia"/>
          <w:sz w:val="22"/>
          <w:szCs w:val="22"/>
        </w:rPr>
        <w:t>5</w:t>
      </w:r>
      <w:r w:rsidRPr="009D30CE">
        <w:rPr>
          <w:rFonts w:ascii="Times Ext Roman" w:hAnsi="Times Ext Roman" w:cs="Times Ext Roman"/>
          <w:sz w:val="22"/>
          <w:szCs w:val="22"/>
        </w:rPr>
        <w:t>7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1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運化：運行變化。晉慧遠《沙門不敬王者論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體極不兼應》：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天地之道，功盡於運化；帝王之德，理極於順通。（《漢語大詞典（十）》，</w:t>
      </w:r>
      <w:r w:rsidRPr="009D30CE">
        <w:rPr>
          <w:rFonts w:ascii="Times Ext Roman" w:hAnsi="Times Ext Roman" w:cs="Times Ext Roman"/>
          <w:sz w:val="22"/>
          <w:szCs w:val="22"/>
        </w:rPr>
        <w:t>p.109</w:t>
      </w:r>
      <w:r w:rsidR="00D20519">
        <w:rPr>
          <w:rFonts w:ascii="Times Ext Roman" w:hAnsi="Times Ext Roman" w:cs="Times Ext Roman" w:hint="eastAsia"/>
          <w:sz w:val="22"/>
          <w:szCs w:val="22"/>
        </w:rPr>
        <w:t>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2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盡：</w:t>
      </w:r>
      <w:r w:rsidRPr="009D30CE">
        <w:rPr>
          <w:rFonts w:ascii="Times Ext Roman" w:hAnsi="Times Ext Roman" w:cs="Times Ext Roman"/>
          <w:sz w:val="22"/>
          <w:szCs w:val="22"/>
        </w:rPr>
        <w:t>7.</w:t>
      </w:r>
      <w:r w:rsidRPr="009D30CE">
        <w:rPr>
          <w:rFonts w:ascii="Times Ext Roman" w:hAnsi="Times Ext Roman" w:cs="Times Ext Roman"/>
          <w:sz w:val="22"/>
          <w:szCs w:val="22"/>
        </w:rPr>
        <w:t>達到極限。《莊子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齊物論》：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有以為未始有物者，至矣盡矣，不可以加矣。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《呂氏春秋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明理》：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五帝三皇之於樂，盡之矣。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高誘注：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盡，極。</w:t>
      </w:r>
      <w:r w:rsidRPr="009D30CE">
        <w:rPr>
          <w:rFonts w:ascii="Times Ext Roman" w:hAnsi="Times Ext Roman" w:cs="Times Ext Roman"/>
          <w:sz w:val="22"/>
          <w:szCs w:val="22"/>
        </w:rPr>
        <w:t>”8.</w:t>
      </w:r>
      <w:r w:rsidRPr="009D30CE">
        <w:rPr>
          <w:rFonts w:ascii="Times Ext Roman" w:hAnsi="Times Ext Roman" w:cs="Times Ext Roman"/>
          <w:sz w:val="22"/>
          <w:szCs w:val="22"/>
        </w:rPr>
        <w:t>全部；整個。《書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盤庚上》：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重我民，無盡劉。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孔傳：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劉，殺也。</w:t>
      </w:r>
      <w:r w:rsidRPr="009D30CE">
        <w:rPr>
          <w:rFonts w:ascii="Times Ext Roman" w:hAnsi="Times Ext Roman" w:cs="Times Ext Roman"/>
          <w:sz w:val="22"/>
          <w:szCs w:val="22"/>
        </w:rPr>
        <w:t>”10.</w:t>
      </w:r>
      <w:r w:rsidRPr="009D30CE">
        <w:rPr>
          <w:rFonts w:ascii="Times Ext Roman" w:hAnsi="Times Ext Roman" w:cs="Times Ext Roman"/>
          <w:sz w:val="22"/>
          <w:szCs w:val="22"/>
        </w:rPr>
        <w:t>全部使出。《戰國策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秦策一》：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然而甲兵頓，士民病</w:t>
      </w:r>
      <w:r w:rsidRPr="009D30CE">
        <w:rPr>
          <w:rFonts w:ascii="Times Ext Roman" w:hAnsi="Times Ext Roman" w:cs="Times Ext Roman"/>
          <w:sz w:val="22"/>
          <w:szCs w:val="22"/>
        </w:rPr>
        <w:t>……</w:t>
      </w:r>
      <w:r w:rsidRPr="009D30CE">
        <w:rPr>
          <w:rFonts w:ascii="Times Ext Roman" w:hAnsi="Times Ext Roman" w:cs="Times Ext Roman"/>
          <w:sz w:val="22"/>
          <w:szCs w:val="22"/>
        </w:rPr>
        <w:t>伯王之名不成，此無異故，謀臣皆不盡其忠也。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（《漢語大詞典（七）》，</w:t>
      </w:r>
      <w:r w:rsidRPr="009D30CE">
        <w:rPr>
          <w:rFonts w:ascii="Times Ext Roman" w:hAnsi="Times Ext Roman" w:cs="Times Ext Roman"/>
          <w:sz w:val="22"/>
          <w:szCs w:val="22"/>
        </w:rPr>
        <w:t>p.1453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3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吹萬：《莊子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齊物論》：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夫吹萬不同，而使其自己也。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司馬彪《莊子注》：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言天氣吹煦，生養萬物，形氣不同。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指同樣的東風吹煦萬物，萬物生長各自不同。（《漢語大詞典（三）》，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="00D20519">
        <w:rPr>
          <w:rFonts w:ascii="Times Ext Roman" w:hAnsi="Times Ext Roman" w:cs="Times Ext Roman" w:hint="eastAsia"/>
          <w:sz w:val="22"/>
          <w:szCs w:val="22"/>
        </w:rPr>
        <w:t>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4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安在：代詞。表示疑問。相當於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什麼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、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什麼地方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。《史記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項羽本紀》：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沛公安在？</w:t>
      </w:r>
      <w:r w:rsidRPr="009D30CE">
        <w:rPr>
          <w:rFonts w:ascii="Times Ext Roman" w:hAnsi="Times Ext Roman" w:cs="Times Ext Roman"/>
          <w:sz w:val="22"/>
          <w:szCs w:val="22"/>
        </w:rPr>
        <w:t xml:space="preserve">” 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p.1312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5">
    <w:p w:rsidR="001632CA" w:rsidRPr="009D30CE" w:rsidRDefault="001632CA" w:rsidP="001632CA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hAnsi="Times Ext Roman" w:cs="Times Ext Roman"/>
          <w:b/>
          <w:sz w:val="22"/>
          <w:szCs w:val="22"/>
        </w:rPr>
        <w:t>若神通乘眾器以致用</w:t>
      </w:r>
      <w:r w:rsidR="009F7AB1">
        <w:rPr>
          <w:rFonts w:ascii="Times Ext Roman" w:hAnsi="Times Ext Roman" w:cs="Times Ext Roman" w:hint="eastAsia"/>
          <w:b/>
          <w:sz w:val="22"/>
          <w:szCs w:val="22"/>
        </w:rPr>
        <w:t>……</w:t>
      </w:r>
      <w:r w:rsidR="006219D3" w:rsidRPr="006219D3">
        <w:rPr>
          <w:rFonts w:ascii="Times Ext Roman" w:hAnsi="Times Ext Roman" w:cs="Times Ext Roman"/>
          <w:b/>
          <w:sz w:val="22"/>
          <w:szCs w:val="22"/>
        </w:rPr>
        <w:t>斯由吹萬不同，統以一氣，自本而觀，異其安在哉</w:t>
      </w:r>
      <w:r w:rsidRPr="009D30CE">
        <w:rPr>
          <w:rFonts w:ascii="Times Ext Roman" w:hAnsi="Times Ext Roman" w:cs="Times Ext Roman"/>
          <w:sz w:val="22"/>
          <w:szCs w:val="22"/>
        </w:rPr>
        <w:t>」：</w:t>
      </w:r>
    </w:p>
    <w:p w:rsidR="001632CA" w:rsidRPr="009D30CE" w:rsidRDefault="001632CA" w:rsidP="001632CA">
      <w:pPr>
        <w:pStyle w:val="a7"/>
        <w:ind w:leftChars="59" w:left="707" w:hangingChars="257" w:hanging="565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</w:t>
      </w:r>
      <w:r w:rsidRPr="009D30CE">
        <w:rPr>
          <w:rFonts w:ascii="Times Ext Roman" w:hAnsi="Times Ext Roman" w:cs="Times Ext Roman"/>
          <w:sz w:val="22"/>
          <w:szCs w:val="22"/>
          <w:lang w:val="zh-TW" w:eastAsia="ja-JP"/>
        </w:rPr>
        <w:t>もし神通が萬人の身體をかりてはたらきをするとすれば、そのはたらきが徹底するからには、どのような身體をもかりないものはないでしょう。</w:t>
      </w:r>
      <w:r w:rsidRPr="001632CA">
        <w:rPr>
          <w:rFonts w:ascii="Times Ext Roman" w:hAnsi="Times Ext Roman" w:cs="Times Ext Roman" w:hint="eastAsia"/>
          <w:sz w:val="22"/>
          <w:szCs w:val="22"/>
          <w:lang w:val="zh-TW" w:eastAsia="ja-JP"/>
        </w:rPr>
        <w:t>このことは、あたかも風によって起る音は</w:t>
      </w:r>
      <w:r w:rsidRPr="00BF3C99">
        <w:rPr>
          <w:rFonts w:ascii="Times Ext Roman" w:hAnsi="Times Ext Roman" w:cs="Times Ext Roman" w:hint="eastAsia"/>
          <w:sz w:val="22"/>
          <w:szCs w:val="22"/>
          <w:lang w:val="zh-TW" w:eastAsia="ja-JP"/>
        </w:rPr>
        <w:t>色</w:t>
      </w:r>
      <w:r w:rsidR="00BF3C99" w:rsidRPr="005A507F">
        <w:rPr>
          <w:rFonts w:ascii="Times Ext Roman" w:hAnsi="Times Ext Roman" w:cs="Times Ext Roman"/>
          <w:sz w:val="22"/>
          <w:szCs w:val="22"/>
          <w:lang w:val="zh-TW" w:eastAsia="ja-JP"/>
        </w:rPr>
        <w:t>々</w:t>
      </w:r>
      <w:r w:rsidRPr="001632CA">
        <w:rPr>
          <w:rFonts w:ascii="Times Ext Roman" w:hAnsi="Times Ext Roman" w:cs="Times Ext Roman" w:hint="eastAsia"/>
          <w:sz w:val="22"/>
          <w:szCs w:val="22"/>
          <w:lang w:val="zh-TW" w:eastAsia="ja-JP"/>
        </w:rPr>
        <w:t>に異っていても、氣は結局一つであるのと同じようなもので、根本からみれば、ちがいは一體どこにあるのでしょうか。</w:t>
      </w:r>
      <w:r w:rsidRPr="009D30CE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p.144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  <w:p w:rsidR="001632CA" w:rsidRPr="009D30CE" w:rsidRDefault="001632CA" w:rsidP="001632CA">
      <w:pPr>
        <w:pStyle w:val="a7"/>
        <w:ind w:leftChars="60" w:left="709" w:hangingChars="257" w:hanging="565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）神通必假物質根身而顯現，運用到巧妙處，沒有什麼物質是不能利用的。</w:t>
      </w:r>
      <w:r w:rsidR="009F7AB1">
        <w:rPr>
          <w:rFonts w:ascii="Times Ext Roman" w:hAnsi="Times Ext Roman" w:cs="Times Ext Roman" w:hint="eastAsia"/>
          <w:sz w:val="22"/>
          <w:szCs w:val="22"/>
        </w:rPr>
        <w:t>這就好像東風吹來，萬物生長，萬物生長雖有不同，卻都是由於東風的作用。同樣的道理，眾生的感應雖然表現不同，從根本上說，則都是由於神通的作用。接受神通作用這一點，眾生那有什麼區別呢？</w:t>
      </w:r>
      <w:r w:rsidRPr="009D30CE">
        <w:rPr>
          <w:rFonts w:ascii="Times Ext Roman" w:hAnsi="Times Ext Roman" w:cs="Times Ext Roman"/>
          <w:sz w:val="22"/>
          <w:szCs w:val="22"/>
        </w:rPr>
        <w:t>（陳揚烱釋譯《大乘大義章》《中國佛教經典寶藏精選白話版》</w:t>
      </w:r>
      <w:r w:rsidRPr="009D30CE">
        <w:rPr>
          <w:rFonts w:ascii="Times Ext Roman" w:hAnsi="Times Ext Roman" w:cs="Times Ext Roman"/>
          <w:sz w:val="22"/>
          <w:szCs w:val="22"/>
        </w:rPr>
        <w:t>119</w:t>
      </w:r>
      <w:r w:rsidRPr="009D30CE">
        <w:rPr>
          <w:rFonts w:ascii="Times Ext Roman" w:hAnsi="Times Ext Roman" w:cs="Times Ext Roman"/>
          <w:sz w:val="22"/>
          <w:szCs w:val="22"/>
        </w:rPr>
        <w:t>冊，</w:t>
      </w:r>
      <w:r w:rsidRPr="009D30CE">
        <w:rPr>
          <w:rFonts w:ascii="Times Ext Roman" w:hAnsi="Times Ext Roman" w:cs="Times Ext Roman"/>
          <w:sz w:val="22"/>
          <w:szCs w:val="22"/>
        </w:rPr>
        <w:t>p.91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6">
    <w:p w:rsidR="00C81DA4" w:rsidRPr="009D30CE" w:rsidRDefault="00C81DA4" w:rsidP="006219D3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絕：超過。南朝宋鮑照《代朗月行》：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鬢奪衛女迅，體絕飛燕光。</w:t>
      </w:r>
      <w:r w:rsidRPr="009D30CE">
        <w:rPr>
          <w:rFonts w:ascii="Times Ext Roman" w:hAnsi="Times Ext Roman" w:cs="Times Ext Roman"/>
          <w:sz w:val="22"/>
          <w:szCs w:val="22"/>
        </w:rPr>
        <w:t xml:space="preserve">” 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（《漢語大詞典（九）》，</w:t>
      </w:r>
      <w:r w:rsidRPr="009D30CE">
        <w:rPr>
          <w:rFonts w:ascii="Times Ext Roman" w:hAnsi="Times Ext Roman" w:cs="Times Ext Roman"/>
          <w:sz w:val="22"/>
          <w:szCs w:val="22"/>
        </w:rPr>
        <w:t>p.883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7">
    <w:p w:rsidR="00C81DA4" w:rsidRPr="009D30CE" w:rsidRDefault="00C81DA4" w:rsidP="005100EB">
      <w:pPr>
        <w:pStyle w:val="a7"/>
        <w:ind w:left="141" w:hangingChars="64" w:hanging="141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直：副詞。特；但；只不過。《孟子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梁惠王下》：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寡人非能好先王之樂也，直好世俗之樂耳。</w:t>
      </w:r>
      <w:r w:rsidRPr="009D30CE">
        <w:rPr>
          <w:rFonts w:ascii="Times Ext Roman" w:hAnsi="Times Ext Roman" w:cs="Times Ext Roman"/>
          <w:sz w:val="22"/>
          <w:szCs w:val="22"/>
        </w:rPr>
        <w:t xml:space="preserve">” 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（《漢語大詞典（一）》，</w:t>
      </w:r>
      <w:r w:rsidRPr="009D30CE">
        <w:rPr>
          <w:rFonts w:ascii="Times Ext Roman" w:hAnsi="Times Ext Roman" w:cs="Times Ext Roman"/>
          <w:sz w:val="22"/>
          <w:szCs w:val="22"/>
        </w:rPr>
        <w:t>p.853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8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節目：樹木枝幹交接處的堅硬而紋理糾結不順部分。</w:t>
      </w:r>
      <w:r w:rsidRPr="009D30CE">
        <w:rPr>
          <w:rFonts w:ascii="Times Ext Roman" w:hAnsi="Times Ext Roman" w:cs="Times Ext Roman"/>
          <w:sz w:val="22"/>
          <w:szCs w:val="22"/>
        </w:rPr>
        <w:t>2.</w:t>
      </w:r>
      <w:r w:rsidRPr="009D30CE">
        <w:rPr>
          <w:rFonts w:ascii="Times Ext Roman" w:hAnsi="Times Ext Roman" w:cs="Times Ext Roman"/>
          <w:sz w:val="22"/>
          <w:szCs w:val="22"/>
        </w:rPr>
        <w:t>指竹節。隋侯白《啟顏錄》：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﹝彥博使嘲庭中竹：﹞</w:t>
      </w:r>
      <w:r w:rsidRPr="009D30CE">
        <w:rPr>
          <w:rFonts w:ascii="Times Ext Roman" w:hAnsi="Times Ext Roman" w:cs="Times Ext Roman"/>
          <w:sz w:val="22"/>
          <w:szCs w:val="22"/>
        </w:rPr>
        <w:t>‘</w:t>
      </w:r>
      <w:r w:rsidRPr="009D30CE">
        <w:rPr>
          <w:rFonts w:ascii="Times Ext Roman" w:hAnsi="Times Ext Roman" w:cs="Times Ext Roman"/>
          <w:sz w:val="22"/>
          <w:szCs w:val="22"/>
        </w:rPr>
        <w:t>虛心未能待國士，皮上何須生節目？</w:t>
      </w:r>
      <w:r w:rsidRPr="009D30CE">
        <w:rPr>
          <w:rFonts w:ascii="Times Ext Roman" w:hAnsi="Times Ext Roman" w:cs="Times Ext Roman"/>
          <w:sz w:val="22"/>
          <w:szCs w:val="22"/>
        </w:rPr>
        <w:t>’”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（《漢語大詞典（八）》，</w:t>
      </w:r>
      <w:r w:rsidRPr="009D30CE">
        <w:rPr>
          <w:rFonts w:ascii="Times Ext Roman" w:hAnsi="Times Ext Roman" w:cs="Times Ext Roman"/>
          <w:sz w:val="22"/>
          <w:szCs w:val="22"/>
        </w:rPr>
        <w:t>p.117</w:t>
      </w:r>
      <w:r w:rsidR="00163A4C">
        <w:rPr>
          <w:rFonts w:ascii="Times Ext Roman" w:hAnsi="Times Ext Roman" w:cs="Times Ext Roman" w:hint="eastAsia"/>
          <w:sz w:val="22"/>
          <w:szCs w:val="22"/>
        </w:rPr>
        <w:t>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29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1</w:t>
      </w:r>
      <w:r w:rsidRPr="009D30CE">
        <w:rPr>
          <w:rFonts w:ascii="Times Ext Roman" w:hAnsi="Times Ext Roman" w:cs="Times Ext Roman"/>
          <w:sz w:val="22"/>
          <w:szCs w:val="22"/>
        </w:rPr>
        <w:t>）「窺」，【永觀堂本】、【前田本】皆誤作「窮」。（《慧遠研究（遺文篇）》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n.5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  <w:p w:rsidR="00C81DA4" w:rsidRPr="009D30CE" w:rsidRDefault="00C81DA4" w:rsidP="00C72A2B">
      <w:pPr>
        <w:pStyle w:val="a7"/>
        <w:ind w:leftChars="58" w:left="656" w:hangingChars="235" w:hanging="517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）管窺：從管中看物。比喻所見者小。《後漢書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章帝紀》：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朕在弱冠，未知稼穡之艱難，區區管窺，豈能照一隅哉！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（《漢語大詞典（八）》，</w:t>
      </w:r>
      <w:r w:rsidRPr="009D30CE">
        <w:rPr>
          <w:rFonts w:ascii="Times Ext Roman" w:hAnsi="Times Ext Roman" w:cs="Times Ext Roman"/>
          <w:sz w:val="22"/>
          <w:szCs w:val="22"/>
        </w:rPr>
        <w:t>p.1198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0">
    <w:p w:rsidR="00C81DA4" w:rsidRPr="009D30CE" w:rsidRDefault="00C81DA4" w:rsidP="00DD5E48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階：官階，品級。《漢書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匡衡傳》：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平原文學匡衡材智有餘，經學絕倫，但以無階朝廷，故隨牒在遠方。</w:t>
      </w:r>
      <w:r w:rsidRPr="009D30CE">
        <w:rPr>
          <w:rFonts w:ascii="Times Ext Roman" w:hAnsi="Times Ext Roman" w:cs="Times Ext Roman"/>
          <w:sz w:val="22"/>
          <w:szCs w:val="22"/>
        </w:rPr>
        <w:t xml:space="preserve">” 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（《漢語大詞典（十一）》，</w:t>
      </w:r>
      <w:r w:rsidRPr="009D30CE">
        <w:rPr>
          <w:rFonts w:ascii="Times Ext Roman" w:hAnsi="Times Ext Roman" w:cs="Times Ext Roman"/>
          <w:sz w:val="22"/>
          <w:szCs w:val="22"/>
        </w:rPr>
        <w:t>p.1058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1">
    <w:p w:rsidR="00C81DA4" w:rsidRPr="009D30CE" w:rsidRDefault="00C81DA4" w:rsidP="00DD5E48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差：差別，不同。《荀子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榮辱》：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使有貴賤之等，長幼之差，知愚能不能之分。</w:t>
      </w:r>
      <w:r w:rsidRPr="009D30CE">
        <w:rPr>
          <w:rFonts w:ascii="Times Ext Roman" w:hAnsi="Times Ext Roman" w:cs="Times Ext Roman"/>
          <w:sz w:val="22"/>
          <w:szCs w:val="22"/>
        </w:rPr>
        <w:t xml:space="preserve">” 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（《漢語大詞典（二）》，</w:t>
      </w:r>
      <w:r w:rsidRPr="009D30CE">
        <w:rPr>
          <w:rFonts w:ascii="Times Ext Roman" w:hAnsi="Times Ext Roman" w:cs="Times Ext Roman"/>
          <w:sz w:val="22"/>
          <w:szCs w:val="22"/>
        </w:rPr>
        <w:t>p.973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2">
    <w:p w:rsidR="00C81DA4" w:rsidRPr="009D30CE" w:rsidRDefault="00C81DA4" w:rsidP="001A09C0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節目之高下，管窺之階差：</w:t>
      </w:r>
      <w:r w:rsidRPr="009D30CE">
        <w:rPr>
          <w:rFonts w:ascii="Times Ext Roman" w:hAnsi="Times Ext Roman" w:cs="Times Ext Roman"/>
          <w:sz w:val="22"/>
          <w:szCs w:val="22"/>
        </w:rPr>
        <w:t>1.</w:t>
      </w:r>
      <w:r w:rsidRPr="009D30CE">
        <w:rPr>
          <w:rFonts w:ascii="Times Ext Roman" w:hAnsi="Times Ext Roman" w:cs="Times Ext Roman"/>
          <w:sz w:val="22"/>
          <w:szCs w:val="22"/>
        </w:rPr>
        <w:t>《禮記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學記》：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善問者如攻堅木，先其易者，後其節目。</w:t>
      </w:r>
      <w:r w:rsidRPr="009D30CE">
        <w:rPr>
          <w:rFonts w:ascii="Times Ext Roman" w:hAnsi="Times Ext Roman" w:cs="Times Ext Roman"/>
          <w:sz w:val="22"/>
          <w:szCs w:val="22"/>
        </w:rPr>
        <w:t>” 2.</w:t>
      </w:r>
      <w:r w:rsidRPr="009D30CE">
        <w:rPr>
          <w:rFonts w:ascii="Times Ext Roman" w:hAnsi="Times Ext Roman" w:cs="Times Ext Roman"/>
          <w:sz w:val="22"/>
          <w:szCs w:val="22"/>
        </w:rPr>
        <w:t>從管中看物。比喻所見者小。只不過難度的高低，片面性的程度不同罷了。（《漢語大詞典（八）》，</w:t>
      </w:r>
      <w:r w:rsidRPr="009D30CE">
        <w:rPr>
          <w:rFonts w:ascii="Times Ext Roman" w:hAnsi="Times Ext Roman" w:cs="Times Ext Roman"/>
          <w:sz w:val="22"/>
          <w:szCs w:val="22"/>
        </w:rPr>
        <w:t>p.1198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3">
    <w:p w:rsidR="00C81DA4" w:rsidRPr="009D30CE" w:rsidRDefault="00C81DA4" w:rsidP="00602A55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以：通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已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。已經。《國語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晉語四》：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其聞之者，吾以除之矣。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（《漢語大詞典（一）》，</w:t>
      </w:r>
      <w:r w:rsidRPr="009D30CE">
        <w:rPr>
          <w:rFonts w:ascii="Times Ext Roman" w:hAnsi="Times Ext Roman" w:cs="Times Ext Roman"/>
          <w:sz w:val="22"/>
          <w:szCs w:val="22"/>
        </w:rPr>
        <w:t>p.1081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4">
    <w:p w:rsidR="00C81DA4" w:rsidRPr="009D30CE" w:rsidRDefault="00C81DA4" w:rsidP="00602A55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以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=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已。「</w:t>
      </w:r>
      <w:r w:rsidRPr="009D30CE">
        <w:rPr>
          <w:rFonts w:ascii="Times Ext Roman" w:hAnsi="Times Ext Roman" w:cs="Times Ext Roman"/>
          <w:sz w:val="22"/>
          <w:szCs w:val="22"/>
        </w:rPr>
        <w:t>法身義以明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」，在第一章的上卷已經全部説明。</w:t>
      </w:r>
      <w:r w:rsidRPr="009D30CE">
        <w:rPr>
          <w:rFonts w:ascii="Times Ext Roman" w:hAnsi="Times Ext Roman" w:cs="Times Ext Roman"/>
          <w:sz w:val="22"/>
          <w:szCs w:val="22"/>
        </w:rPr>
        <w:t>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p.236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n.168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5">
    <w:p w:rsidR="00C81DA4" w:rsidRPr="009D30CE" w:rsidRDefault="00C81DA4" w:rsidP="0016237E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〔之〕－【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續藏本</w:t>
      </w:r>
      <w:r w:rsidRPr="009D30CE">
        <w:rPr>
          <w:rFonts w:ascii="Times Ext Roman" w:hAnsi="Times Ext Roman" w:cs="Times Ext Roman"/>
          <w:sz w:val="22"/>
          <w:szCs w:val="22"/>
        </w:rPr>
        <w:t>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p.23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n.6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6">
    <w:p w:rsidR="00C81DA4" w:rsidRPr="009D30CE" w:rsidRDefault="00C81DA4" w:rsidP="00936EEB">
      <w:pPr>
        <w:pStyle w:val="a7"/>
        <w:ind w:left="277" w:hangingChars="126" w:hanging="27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hAnsi="Times Ext Roman" w:cs="Times Ext Roman"/>
          <w:b/>
          <w:sz w:val="22"/>
          <w:szCs w:val="22"/>
          <w:lang w:val="zh-TW"/>
        </w:rPr>
        <w:t>欲界天、色界天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：</w:t>
      </w:r>
      <w:r w:rsidRPr="009D30CE">
        <w:rPr>
          <w:rFonts w:ascii="Times Ext Roman" w:hAnsi="Times Ext Roman" w:cs="Times Ext Roman"/>
          <w:sz w:val="22"/>
          <w:szCs w:val="22"/>
          <w:lang w:val="zh-TW" w:eastAsia="ja-JP"/>
        </w:rPr>
        <w:t>天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deva</w:t>
      </w:r>
      <w:r w:rsidRPr="009D30CE">
        <w:rPr>
          <w:rFonts w:ascii="Times Ext Roman" w:hAnsi="Times Ext Roman" w:cs="Times Ext Roman"/>
          <w:sz w:val="22"/>
          <w:szCs w:val="22"/>
        </w:rPr>
        <w:t>)</w:t>
      </w:r>
      <w:r w:rsidRPr="009D30CE">
        <w:rPr>
          <w:rFonts w:ascii="Times Ext Roman" w:hAnsi="Times Ext Roman" w:cs="Times Ext Roman"/>
          <w:sz w:val="22"/>
          <w:szCs w:val="22"/>
        </w:rPr>
        <w:t>是通於三界的。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欲界天有</w:t>
      </w:r>
      <w:r w:rsidRPr="009D30CE">
        <w:rPr>
          <w:rFonts w:ascii="Times Ext Roman" w:hAnsi="Times Ext Roman" w:cs="Times Ext Roman"/>
          <w:sz w:val="22"/>
          <w:szCs w:val="22"/>
        </w:rPr>
        <w:t>：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四天王天、三十三天、夜摩天、兜率陀天、化樂天、他化自在天，這些稱為六欲天。在色界有梵身天以下二十一天，無色界有虚空無邊處天以下四天。以上的出處是來自</w:t>
      </w:r>
      <w:r w:rsidRPr="009D30CE">
        <w:rPr>
          <w:rFonts w:ascii="Times Ext Roman" w:hAnsi="Times Ext Roman" w:cs="Times Ext Roman"/>
          <w:sz w:val="22"/>
          <w:szCs w:val="22"/>
        </w:rPr>
        <w:t>《摩訶般若波羅蜜經》卷</w:t>
      </w:r>
      <w:r w:rsidRPr="009D30CE">
        <w:rPr>
          <w:rFonts w:ascii="Times Ext Roman" w:hAnsi="Times Ext Roman" w:cs="Times Ext Roman"/>
          <w:sz w:val="22"/>
          <w:szCs w:val="22"/>
        </w:rPr>
        <w:t>12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43 </w:t>
      </w:r>
      <w:r w:rsidRPr="009D30CE">
        <w:rPr>
          <w:rFonts w:ascii="Times Ext Roman" w:hAnsi="Times Ext Roman" w:cs="Times Ext Roman"/>
          <w:sz w:val="22"/>
          <w:szCs w:val="22"/>
        </w:rPr>
        <w:t>無作品〉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8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10"/>
          <w:attr w:name="UnitName" w:val="a"/>
        </w:smartTagPr>
        <w:r w:rsidRPr="009D30CE">
          <w:rPr>
            <w:rFonts w:ascii="Times Ext Roman" w:hAnsi="Times Ext Roman" w:cs="Times Ext Roman"/>
            <w:sz w:val="22"/>
            <w:szCs w:val="22"/>
          </w:rPr>
          <w:t>310a</w:t>
        </w:r>
      </w:smartTag>
      <w:r w:rsidRPr="009D30CE">
        <w:rPr>
          <w:rFonts w:ascii="Times Ext Roman" w:hAnsi="Times Ext Roman" w:cs="Times Ext Roman"/>
          <w:sz w:val="22"/>
          <w:szCs w:val="22"/>
        </w:rPr>
        <w:t>3-11)</w:t>
      </w:r>
      <w:r w:rsidRPr="009D30CE">
        <w:rPr>
          <w:rFonts w:ascii="Times Ext Roman" w:hAnsi="Times Ext Roman" w:cs="Times Ext Roman"/>
          <w:sz w:val="22"/>
          <w:szCs w:val="22"/>
        </w:rPr>
        <w:t>：</w:t>
      </w:r>
    </w:p>
    <w:p w:rsidR="00C81DA4" w:rsidRPr="009D30CE" w:rsidRDefault="00C81DA4" w:rsidP="00936EEB">
      <w:pPr>
        <w:pStyle w:val="a7"/>
        <w:ind w:leftChars="59" w:left="263" w:hangingChars="55" w:hanging="121"/>
        <w:rPr>
          <w:rFonts w:ascii="Times Ext Roman" w:hAnsi="Times Ext Roman" w:cs="Times Ext Roman"/>
          <w:sz w:val="22"/>
          <w:szCs w:val="22"/>
          <w:lang w:eastAsia="ja-JP"/>
        </w:rPr>
      </w:pPr>
      <w:r w:rsidRPr="009D30CE">
        <w:rPr>
          <w:rFonts w:ascii="Times Ext Roman" w:hAnsi="Times Ext Roman" w:cs="Times Ext Roman"/>
          <w:sz w:val="22"/>
          <w:szCs w:val="22"/>
        </w:rPr>
        <w:t>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爾時佛神力故，三千大千世界中諸四天王天、三十三天、夜摩天、兜率陀天、化樂天、他化自在天、梵身天、梵輔天、梵眾天、大梵天、少光天乃至淨居天，是一切諸天以天栴檀華遙散佛上，來詣佛所，頭面禮佛足，却住一面。爾時四天王天、釋提桓因及三十三天</w:t>
      </w:r>
      <w:r w:rsidRPr="009D30CE">
        <w:rPr>
          <w:rFonts w:ascii="Times Ext Roman" w:eastAsia="標楷體" w:hAnsi="Times Ext Roman" w:cs="Times Ext Roman"/>
          <w:sz w:val="22"/>
          <w:szCs w:val="22"/>
        </w:rPr>
        <w:t>——</w:t>
      </w:r>
      <w:r w:rsidRPr="009D30CE">
        <w:rPr>
          <w:rFonts w:ascii="Times Ext Roman" w:eastAsia="標楷體" w:hAnsi="Times Ext Roman" w:cs="Times Ext Roman"/>
          <w:sz w:val="22"/>
          <w:szCs w:val="22"/>
        </w:rPr>
        <w:t>梵天王乃至諸淨居天</w:t>
      </w:r>
      <w:r w:rsidRPr="009D30CE">
        <w:rPr>
          <w:rFonts w:ascii="Times Ext Roman" w:eastAsia="標楷體" w:hAnsi="Times Ext Roman" w:cs="Times Ext Roman"/>
          <w:sz w:val="22"/>
          <w:szCs w:val="22"/>
        </w:rPr>
        <w:t>——</w:t>
      </w:r>
      <w:r w:rsidRPr="009D30CE">
        <w:rPr>
          <w:rFonts w:ascii="Times Ext Roman" w:eastAsia="標楷體" w:hAnsi="Times Ext Roman" w:cs="Times Ext Roman"/>
          <w:sz w:val="22"/>
          <w:szCs w:val="22"/>
        </w:rPr>
        <w:t>佛神力故，見東方千佛說法，亦如是相、如是名字，說是般若波羅蜜品。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有關色界天的數目，根據不同的經論有所不同。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（《慧遠研究（遺文篇）》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p.236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n.169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</w:t>
      </w:r>
    </w:p>
  </w:footnote>
  <w:footnote w:id="37">
    <w:p w:rsidR="00C81DA4" w:rsidRPr="009D30CE" w:rsidRDefault="00C81DA4" w:rsidP="00565833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）（生）ィ＋無【原】。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45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130d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n.1)</w:t>
      </w:r>
    </w:p>
    <w:p w:rsidR="00C81DA4" w:rsidRPr="009D30CE" w:rsidRDefault="00C81DA4" w:rsidP="009663D1">
      <w:pPr>
        <w:pStyle w:val="a7"/>
        <w:ind w:firstLineChars="64" w:firstLine="141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）生－【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續藏本</w:t>
      </w:r>
      <w:r w:rsidRPr="009D30CE">
        <w:rPr>
          <w:rFonts w:ascii="Times Ext Roman" w:hAnsi="Times Ext Roman" w:cs="Times Ext Roman"/>
          <w:sz w:val="22"/>
          <w:szCs w:val="22"/>
        </w:rPr>
        <w:t>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p.24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38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  <w:lang w:eastAsia="ja-JP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（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）數＝微ィ【原】。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(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大正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45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130d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，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n.2)</w:t>
      </w:r>
    </w:p>
    <w:p w:rsidR="00C81DA4" w:rsidRDefault="00C81DA4" w:rsidP="009663D1">
      <w:pPr>
        <w:pStyle w:val="a7"/>
        <w:ind w:firstLineChars="70" w:firstLine="154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）「數」，【永觀堂本】、【前田本】皆誤作「教」。（《慧遠研究（遺文篇）》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p.24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  <w:p w:rsidR="006D3741" w:rsidRPr="009D30CE" w:rsidRDefault="006D3741" w:rsidP="009663D1">
      <w:pPr>
        <w:pStyle w:val="a7"/>
        <w:ind w:firstLineChars="70" w:firstLine="154"/>
        <w:rPr>
          <w:rFonts w:ascii="Times Ext Roman" w:hAnsi="Times Ext Roman" w:cs="Times Ext Roman"/>
          <w:sz w:val="22"/>
          <w:szCs w:val="22"/>
        </w:rPr>
      </w:pPr>
      <w:r w:rsidRPr="00410914">
        <w:rPr>
          <w:rFonts w:ascii="Times Ext Roman" w:hAnsi="Times Ext Roman" w:cs="Times Ext Roman" w:hint="eastAsia"/>
          <w:sz w:val="22"/>
          <w:szCs w:val="22"/>
        </w:rPr>
        <w:t>（</w:t>
      </w:r>
      <w:r w:rsidRPr="00410914">
        <w:rPr>
          <w:rFonts w:ascii="Times Ext Roman" w:hAnsi="Times Ext Roman" w:cs="Times Ext Roman" w:hint="eastAsia"/>
          <w:sz w:val="22"/>
          <w:szCs w:val="22"/>
        </w:rPr>
        <w:t>3</w:t>
      </w:r>
      <w:r w:rsidRPr="00410914">
        <w:rPr>
          <w:rFonts w:ascii="Times Ext Roman" w:hAnsi="Times Ext Roman" w:cs="Times Ext Roman" w:hint="eastAsia"/>
          <w:sz w:val="22"/>
          <w:szCs w:val="22"/>
        </w:rPr>
        <w:t>）無數色＝無數微色。</w:t>
      </w:r>
      <w:r w:rsidR="00394BDD" w:rsidRPr="00410914">
        <w:rPr>
          <w:rFonts w:ascii="Times Ext Roman" w:hAnsi="Times Ext Roman" w:cs="Times Ext Roman"/>
          <w:sz w:val="22"/>
          <w:szCs w:val="22"/>
        </w:rPr>
        <w:t>【</w:t>
      </w:r>
      <w:r w:rsidR="00394BDD" w:rsidRPr="00410914">
        <w:rPr>
          <w:rFonts w:ascii="Times Ext Roman" w:hAnsi="Times Ext Roman" w:cs="Times Ext Roman" w:hint="eastAsia"/>
          <w:sz w:val="22"/>
          <w:szCs w:val="22"/>
          <w:lang w:val="zh-TW"/>
        </w:rPr>
        <w:t>丘本</w:t>
      </w:r>
      <w:r w:rsidR="00394BDD" w:rsidRPr="00410914">
        <w:rPr>
          <w:rFonts w:ascii="Times Ext Roman" w:hAnsi="Times Ext Roman" w:cs="Times Ext Roman"/>
          <w:sz w:val="22"/>
          <w:szCs w:val="22"/>
        </w:rPr>
        <w:t>】</w:t>
      </w:r>
      <w:r w:rsidR="00394BDD" w:rsidRPr="00410914">
        <w:rPr>
          <w:rFonts w:ascii="Times Ext Roman" w:hAnsi="Times Ext Roman" w:cs="Times Ext Roman" w:hint="eastAsia"/>
          <w:sz w:val="22"/>
          <w:szCs w:val="22"/>
        </w:rPr>
        <w:t>（</w:t>
      </w:r>
      <w:r w:rsidR="00394BDD" w:rsidRPr="00410914">
        <w:rPr>
          <w:rFonts w:ascii="Times Ext Roman" w:hAnsi="Times Ext Roman" w:cs="Times Ext Roman" w:hint="eastAsia"/>
          <w:sz w:val="22"/>
          <w:szCs w:val="22"/>
        </w:rPr>
        <w:t>p.38</w:t>
      </w:r>
      <w:r w:rsidR="00394BDD" w:rsidRPr="0041091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39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（微）</w:t>
      </w:r>
      <w:r w:rsidRPr="009D30CE">
        <w:rPr>
          <w:rFonts w:ascii="Times Ext Roman" w:hAnsi="Times Ext Roman" w:cs="Times Ext Roman"/>
          <w:sz w:val="22"/>
          <w:szCs w:val="22"/>
        </w:rPr>
        <w:t>+</w:t>
      </w:r>
      <w:r w:rsidRPr="009D30CE">
        <w:rPr>
          <w:rFonts w:ascii="Times Ext Roman" w:hAnsi="Times Ext Roman" w:cs="Times Ext Roman"/>
          <w:sz w:val="22"/>
          <w:szCs w:val="22"/>
        </w:rPr>
        <w:t>色【丘本】。（《慧遠研究（遺文篇）》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p.24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n.3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40">
    <w:p w:rsidR="00C81DA4" w:rsidRPr="009D30CE" w:rsidRDefault="00C81DA4" w:rsidP="00936EEB">
      <w:pPr>
        <w:pStyle w:val="a7"/>
        <w:ind w:left="779" w:hangingChars="354" w:hanging="779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1</w:t>
      </w:r>
      <w:r w:rsidRPr="009D30CE">
        <w:rPr>
          <w:rFonts w:ascii="Times Ext Roman" w:hAnsi="Times Ext Roman" w:cs="Times Ext Roman"/>
          <w:sz w:val="22"/>
          <w:szCs w:val="22"/>
        </w:rPr>
        <w:t>）《大智度論》卷</w:t>
      </w:r>
      <w:r w:rsidRPr="009D30CE">
        <w:rPr>
          <w:rFonts w:ascii="Times Ext Roman" w:hAnsi="Times Ext Roman" w:cs="Times Ext Roman"/>
          <w:sz w:val="22"/>
          <w:szCs w:val="22"/>
        </w:rPr>
        <w:t>33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1 </w:t>
      </w:r>
      <w:r w:rsidRPr="009D30CE">
        <w:rPr>
          <w:rFonts w:ascii="Times Ext Roman" w:hAnsi="Times Ext Roman" w:cs="Times Ext Roman"/>
          <w:sz w:val="22"/>
          <w:szCs w:val="22"/>
        </w:rPr>
        <w:t>序品〉：「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復次，佛為諸大菩薩說《不可思議解脫經》，舍利弗、目連在佛左右而不得聞，以不種是聞大乘行法因緣故。譬如坐禪人，入一切處定中，能使一切皆水皆火，而餘人不見；如《不可思議解脫經》中廣說。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 xml:space="preserve">308b11-15) </w:t>
      </w:r>
    </w:p>
    <w:p w:rsidR="00C81DA4" w:rsidRPr="009D30CE" w:rsidRDefault="00C81DA4" w:rsidP="005218F4">
      <w:pPr>
        <w:pStyle w:val="a7"/>
        <w:ind w:leftChars="59" w:left="707" w:hangingChars="257" w:hanging="565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（</w:t>
      </w:r>
      <w:r w:rsidRPr="009D30CE">
        <w:rPr>
          <w:rFonts w:ascii="Times Ext Roman" w:hAnsi="Times Ext Roman" w:cs="Times Ext Roman"/>
          <w:sz w:val="22"/>
          <w:szCs w:val="22"/>
        </w:rPr>
        <w:t>2</w:t>
      </w:r>
      <w:r w:rsidRPr="009D30CE">
        <w:rPr>
          <w:rFonts w:ascii="Times Ext Roman" w:hAnsi="Times Ext Roman" w:cs="Times Ext Roman"/>
          <w:sz w:val="22"/>
          <w:szCs w:val="22"/>
        </w:rPr>
        <w:t>）《大方廣佛華嚴經》卷</w:t>
      </w:r>
      <w:r w:rsidRPr="009D30CE">
        <w:rPr>
          <w:rFonts w:ascii="Times Ext Roman" w:hAnsi="Times Ext Roman" w:cs="Times Ext Roman"/>
          <w:sz w:val="22"/>
          <w:szCs w:val="22"/>
        </w:rPr>
        <w:t>44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34 </w:t>
      </w:r>
      <w:r w:rsidRPr="009D30CE">
        <w:rPr>
          <w:rFonts w:ascii="Times Ext Roman" w:hAnsi="Times Ext Roman" w:cs="Times Ext Roman"/>
          <w:sz w:val="22"/>
          <w:szCs w:val="22"/>
        </w:rPr>
        <w:t>入法界品〉：「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爾時，諸大聲聞舍利弗、目揵連、摩訶迦葉</w:t>
      </w:r>
      <w:r w:rsidRPr="00410914">
        <w:rPr>
          <w:rFonts w:ascii="標楷體" w:eastAsia="標楷體" w:hAnsi="標楷體" w:cs="Times Ext Roman"/>
          <w:sz w:val="22"/>
          <w:szCs w:val="22"/>
        </w:rPr>
        <w:t>……</w:t>
      </w:r>
      <w:r w:rsidRPr="00410914">
        <w:rPr>
          <w:rFonts w:ascii="Times Ext Roman" w:eastAsia="標楷體" w:hAnsi="Times Ext Roman" w:cs="Times Ext Roman"/>
          <w:sz w:val="22"/>
          <w:szCs w:val="22"/>
        </w:rPr>
        <w:t>如是等諸大聲聞，在祇洹林而悉不見如來自在、如來莊嚴</w:t>
      </w:r>
      <w:r w:rsidRPr="00410914">
        <w:rPr>
          <w:rFonts w:ascii="標楷體" w:eastAsia="標楷體" w:hAnsi="標楷體" w:cs="Times Ext Roman"/>
          <w:sz w:val="22"/>
          <w:szCs w:val="22"/>
        </w:rPr>
        <w:t>……</w:t>
      </w:r>
      <w:r w:rsidRPr="00410914">
        <w:rPr>
          <w:rFonts w:ascii="Times Ext Roman" w:eastAsia="標楷體" w:hAnsi="Times Ext Roman" w:cs="Times Ext Roman"/>
          <w:sz w:val="22"/>
          <w:szCs w:val="22"/>
        </w:rPr>
        <w:t>如來住持力，清淨佛剎</w:t>
      </w:r>
      <w:r w:rsidRPr="009D30CE">
        <w:rPr>
          <w:rFonts w:ascii="Times Ext Roman" w:eastAsia="標楷體" w:hAnsi="Times Ext Roman" w:cs="Times Ext Roman"/>
          <w:sz w:val="22"/>
          <w:szCs w:val="22"/>
        </w:rPr>
        <w:t>，如是等事，皆悉不見。亦復不見不可思議菩薩大會。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9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679b28-c6)</w:t>
      </w:r>
    </w:p>
  </w:footnote>
  <w:footnote w:id="41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（天上）</w:t>
      </w:r>
      <w:r w:rsidRPr="009D30CE">
        <w:rPr>
          <w:rFonts w:ascii="Times Ext Roman" w:hAnsi="Times Ext Roman" w:cs="Times Ext Roman"/>
          <w:sz w:val="22"/>
          <w:szCs w:val="22"/>
        </w:rPr>
        <w:t>+</w:t>
      </w:r>
      <w:r w:rsidRPr="009D30CE">
        <w:rPr>
          <w:rFonts w:ascii="Times Ext Roman" w:hAnsi="Times Ext Roman" w:cs="Times Ext Roman"/>
          <w:sz w:val="22"/>
          <w:szCs w:val="22"/>
        </w:rPr>
        <w:t>之【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續藏</w:t>
      </w:r>
      <w:r w:rsidRPr="009D30CE">
        <w:rPr>
          <w:rFonts w:ascii="Times Ext Roman" w:hAnsi="Times Ext Roman" w:cs="Times Ext Roman"/>
          <w:sz w:val="22"/>
          <w:szCs w:val="22"/>
        </w:rPr>
        <w:t>本】。（《慧遠研究（遺文篇）》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p.24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42">
    <w:p w:rsidR="00C81DA4" w:rsidRPr="009D30CE" w:rsidRDefault="00C81DA4" w:rsidP="003F3C1D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設：</w:t>
      </w:r>
      <w:r w:rsidRPr="009D30CE">
        <w:rPr>
          <w:rFonts w:ascii="Times Ext Roman" w:hAnsi="Times Ext Roman" w:cs="Times Ext Roman"/>
          <w:sz w:val="22"/>
          <w:szCs w:val="22"/>
        </w:rPr>
        <w:t>15.</w:t>
      </w:r>
      <w:r w:rsidRPr="009D30CE">
        <w:rPr>
          <w:rFonts w:ascii="Times Ext Roman" w:hAnsi="Times Ext Roman" w:cs="Times Ext Roman"/>
          <w:sz w:val="22"/>
          <w:szCs w:val="22"/>
        </w:rPr>
        <w:t>連詞</w:t>
      </w:r>
      <w:r w:rsidR="005361BF" w:rsidRPr="009D30CE">
        <w:rPr>
          <w:rFonts w:ascii="Times Ext Roman" w:hAnsi="Times Ext Roman" w:cs="Times Ext Roman"/>
          <w:sz w:val="22"/>
          <w:szCs w:val="22"/>
        </w:rPr>
        <w:t>。</w:t>
      </w:r>
      <w:r w:rsidRPr="009D30CE">
        <w:rPr>
          <w:rFonts w:ascii="Times Ext Roman" w:hAnsi="Times Ext Roman" w:cs="Times Ext Roman"/>
          <w:sz w:val="22"/>
          <w:szCs w:val="22"/>
        </w:rPr>
        <w:t>表示假設、即使。（《漢語大詞典（十一）》，</w:t>
      </w:r>
      <w:r w:rsidRPr="009D30CE">
        <w:rPr>
          <w:rFonts w:ascii="Times Ext Roman" w:hAnsi="Times Ext Roman" w:cs="Times Ext Roman"/>
          <w:sz w:val="22"/>
          <w:szCs w:val="22"/>
        </w:rPr>
        <w:t>p.80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43">
    <w:p w:rsidR="00AA6741" w:rsidRPr="00D45392" w:rsidRDefault="00AA6741" w:rsidP="00D45392">
      <w:pPr>
        <w:pStyle w:val="a7"/>
        <w:ind w:left="284" w:hangingChars="142" w:hanging="284"/>
        <w:rPr>
          <w:rFonts w:ascii="Times Ext Roman" w:hAnsi="Times Ext Roman" w:cs="Times Ext Roman"/>
        </w:rPr>
      </w:pPr>
      <w:r w:rsidRPr="00D45392">
        <w:rPr>
          <w:rStyle w:val="a9"/>
          <w:rFonts w:ascii="Times Ext Roman" w:hAnsi="Times Ext Roman" w:cs="Times Ext Roman"/>
        </w:rPr>
        <w:footnoteRef/>
      </w:r>
      <w:r w:rsidRPr="00D45392">
        <w:rPr>
          <w:rFonts w:ascii="Times Ext Roman" w:hAnsi="Times Ext Roman" w:cs="Times Ext Roman"/>
          <w:sz w:val="22"/>
        </w:rPr>
        <w:t>《雜阿含經》卷</w:t>
      </w:r>
      <w:r w:rsidRPr="00D45392">
        <w:rPr>
          <w:rFonts w:ascii="Times Ext Roman" w:hAnsi="Times Ext Roman" w:cs="Times Ext Roman"/>
          <w:sz w:val="22"/>
        </w:rPr>
        <w:t>8</w:t>
      </w:r>
      <w:r w:rsidR="00D45392" w:rsidRPr="00D45392">
        <w:rPr>
          <w:rFonts w:ascii="Times Ext Roman" w:hAnsi="Times Ext Roman" w:cs="Times Ext Roman"/>
          <w:sz w:val="22"/>
        </w:rPr>
        <w:t>(</w:t>
      </w:r>
      <w:r w:rsidR="00D45392" w:rsidRPr="00D45392">
        <w:rPr>
          <w:rFonts w:ascii="Times Ext Roman" w:hAnsi="Times Ext Roman" w:cs="Times Ext Roman"/>
          <w:sz w:val="22"/>
          <w:szCs w:val="22"/>
        </w:rPr>
        <w:t>大正</w:t>
      </w:r>
      <w:r w:rsidR="00D45392" w:rsidRPr="00D45392">
        <w:rPr>
          <w:rFonts w:ascii="Times Ext Roman" w:hAnsi="Times Ext Roman" w:cs="Times Ext Roman"/>
          <w:sz w:val="22"/>
        </w:rPr>
        <w:t>2</w:t>
      </w:r>
      <w:r w:rsidR="00D45392" w:rsidRPr="00D45392">
        <w:rPr>
          <w:rFonts w:ascii="Times Ext Roman" w:hAnsi="Times Ext Roman" w:cs="Times Ext Roman"/>
          <w:sz w:val="22"/>
        </w:rPr>
        <w:t>，</w:t>
      </w:r>
      <w:r w:rsidR="00D45392" w:rsidRPr="00D45392">
        <w:rPr>
          <w:rFonts w:ascii="Times Ext Roman" w:hAnsi="Times Ext Roman" w:cs="Times Ext Roman"/>
          <w:sz w:val="22"/>
        </w:rPr>
        <w:t>50b17-23)</w:t>
      </w:r>
      <w:r w:rsidRPr="00D45392">
        <w:rPr>
          <w:rFonts w:ascii="Times Ext Roman" w:hAnsi="Times Ext Roman" w:cs="Times Ext Roman"/>
          <w:sz w:val="22"/>
        </w:rPr>
        <w:t>：「</w:t>
      </w:r>
      <w:r w:rsidRPr="00D45392">
        <w:rPr>
          <w:rFonts w:ascii="Times Ext Roman" w:eastAsia="標楷體" w:hAnsi="Times Ext Roman" w:cs="Times Ext Roman"/>
          <w:sz w:val="22"/>
        </w:rPr>
        <w:t>神足示現者，世尊隨其所應，而示現入禪定正受，陵虛至東方，作四威儀，行、住、坐、臥，入火三昧，出種種火光，青、黃、赤、白、紅、頗梨色，水火俱現、或身下出火，身上出水，身上出火，身下出水，周圓四方亦復如是。爾時，世尊作種種神變已，於眾中坐，是名神足示現。</w:t>
      </w:r>
      <w:r w:rsidRPr="00D45392">
        <w:rPr>
          <w:rFonts w:ascii="Times Ext Roman" w:hAnsi="Times Ext Roman" w:cs="Times Ext Roman"/>
          <w:sz w:val="22"/>
        </w:rPr>
        <w:t>」</w:t>
      </w:r>
    </w:p>
  </w:footnote>
  <w:footnote w:id="44">
    <w:p w:rsidR="00D9513E" w:rsidRDefault="00D9513E" w:rsidP="00D9513E">
      <w:pPr>
        <w:pStyle w:val="a7"/>
        <w:ind w:left="284" w:hangingChars="142" w:hanging="284"/>
      </w:pPr>
      <w:r w:rsidRPr="00D9513E">
        <w:rPr>
          <w:rStyle w:val="a9"/>
          <w:rFonts w:ascii="Times Ext Roman" w:hAnsi="Times Ext Roman" w:cs="Times Ext Roman"/>
        </w:rPr>
        <w:footnoteRef/>
      </w:r>
      <w:r w:rsidRPr="00D9513E">
        <w:rPr>
          <w:rFonts w:ascii="Times Ext Roman" w:hAnsi="Times Ext Roman" w:cs="Times Ext Roman"/>
        </w:rPr>
        <w:t xml:space="preserve"> </w:t>
      </w:r>
      <w:r w:rsidRPr="00D9513E">
        <w:rPr>
          <w:rFonts w:ascii="Times Ext Roman" w:hAnsi="Times Ext Roman" w:cs="Times Ext Roman"/>
          <w:sz w:val="22"/>
          <w:szCs w:val="22"/>
        </w:rPr>
        <w:t>《長阿含經》卷</w:t>
      </w:r>
      <w:r w:rsidRPr="00D9513E">
        <w:rPr>
          <w:rFonts w:ascii="Times Ext Roman" w:hAnsi="Times Ext Roman" w:cs="Times Ext Roman"/>
          <w:sz w:val="22"/>
          <w:szCs w:val="22"/>
        </w:rPr>
        <w:t>20</w:t>
      </w:r>
      <w:r w:rsidRPr="00D9513E">
        <w:rPr>
          <w:rFonts w:ascii="Times Ext Roman" w:hAnsi="Times Ext Roman" w:cs="Times Ext Roman"/>
          <w:sz w:val="22"/>
          <w:szCs w:val="22"/>
        </w:rPr>
        <w:t>〈</w:t>
      </w:r>
      <w:r w:rsidRPr="00D9513E">
        <w:rPr>
          <w:rFonts w:ascii="Times Ext Roman" w:hAnsi="Times Ext Roman" w:cs="Times Ext Roman"/>
          <w:sz w:val="22"/>
          <w:szCs w:val="22"/>
        </w:rPr>
        <w:t xml:space="preserve">8 </w:t>
      </w:r>
      <w:r w:rsidRPr="00D9513E">
        <w:rPr>
          <w:rFonts w:ascii="Times Ext Roman" w:hAnsi="Times Ext Roman" w:cs="Times Ext Roman"/>
          <w:sz w:val="22"/>
          <w:szCs w:val="22"/>
        </w:rPr>
        <w:t>忉利天品〉</w:t>
      </w:r>
      <w:r w:rsidRPr="00D9513E">
        <w:rPr>
          <w:rFonts w:ascii="Times Ext Roman" w:hAnsi="Times Ext Roman" w:cs="Times Ext Roman"/>
          <w:sz w:val="22"/>
          <w:szCs w:val="22"/>
        </w:rPr>
        <w:t>(</w:t>
      </w:r>
      <w:r w:rsidRPr="00D9513E">
        <w:rPr>
          <w:rFonts w:ascii="Times Ext Roman" w:hAnsi="Times Ext Roman" w:cs="Times Ext Roman"/>
          <w:sz w:val="22"/>
          <w:szCs w:val="22"/>
        </w:rPr>
        <w:t>大正</w:t>
      </w:r>
      <w:r w:rsidRPr="00D9513E">
        <w:rPr>
          <w:rFonts w:ascii="Times Ext Roman" w:hAnsi="Times Ext Roman" w:cs="Times Ext Roman"/>
          <w:sz w:val="22"/>
          <w:szCs w:val="22"/>
        </w:rPr>
        <w:t>1</w:t>
      </w:r>
      <w:r w:rsidRPr="00D9513E">
        <w:rPr>
          <w:rFonts w:ascii="Times Ext Roman" w:hAnsi="Times Ext Roman" w:cs="Times Ext Roman"/>
          <w:sz w:val="22"/>
          <w:szCs w:val="22"/>
        </w:rPr>
        <w:t>，</w:t>
      </w:r>
      <w:r w:rsidRPr="00D9513E">
        <w:rPr>
          <w:rFonts w:ascii="Times Ext Roman" w:hAnsi="Times Ext Roman" w:cs="Times Ext Roman"/>
          <w:sz w:val="22"/>
          <w:szCs w:val="22"/>
        </w:rPr>
        <w:t>136c28-137a6)</w:t>
      </w:r>
      <w:r w:rsidRPr="00D9513E">
        <w:rPr>
          <w:rFonts w:ascii="Times Ext Roman" w:hAnsi="Times Ext Roman" w:cs="Times Ext Roman"/>
          <w:sz w:val="22"/>
          <w:szCs w:val="22"/>
        </w:rPr>
        <w:t>：「</w:t>
      </w:r>
      <w:r w:rsidRPr="00D9513E">
        <w:rPr>
          <w:rFonts w:ascii="Times Ext Roman" w:eastAsia="標楷體" w:hAnsi="Times Ext Roman" w:cs="Times Ext Roman"/>
          <w:sz w:val="22"/>
          <w:szCs w:val="22"/>
        </w:rPr>
        <w:t>電有四種。云何為四？東方電</w:t>
      </w:r>
      <w:r w:rsidRPr="00D9513E">
        <w:rPr>
          <w:rFonts w:ascii="標楷體" w:eastAsia="標楷體" w:hAnsi="標楷體" w:hint="eastAsia"/>
          <w:sz w:val="22"/>
          <w:szCs w:val="22"/>
        </w:rPr>
        <w:t>名身光，南方電名難毀，西方電名流炎，北方電名定明。以何緣故，虛空雲中有此電光？有時身光與難毀相觸，有時身光與流炎相觸，有時身光與定明相觸，有時難毀與流炎相觸，有時難毀與定明相觸，有時流炎與定明相觸。以是緣故，虛空雲中有電光起。</w:t>
      </w:r>
      <w:r w:rsidRPr="00D9513E">
        <w:rPr>
          <w:rFonts w:hint="eastAsia"/>
          <w:sz w:val="22"/>
          <w:szCs w:val="22"/>
        </w:rPr>
        <w:t>」</w:t>
      </w:r>
    </w:p>
  </w:footnote>
  <w:footnote w:id="45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力勢：力量和勢頭。（《漢語大詞典（二）》，</w:t>
      </w:r>
      <w:r w:rsidRPr="009D30CE">
        <w:rPr>
          <w:rFonts w:ascii="Times Ext Roman" w:hAnsi="Times Ext Roman" w:cs="Times Ext Roman"/>
          <w:sz w:val="22"/>
          <w:szCs w:val="22"/>
        </w:rPr>
        <w:t>p.76</w:t>
      </w:r>
      <w:r w:rsidR="00D20519">
        <w:rPr>
          <w:rFonts w:ascii="Times Ext Roman" w:hAnsi="Times Ext Roman" w:cs="Times Ext Roman" w:hint="eastAsia"/>
          <w:sz w:val="22"/>
          <w:szCs w:val="22"/>
        </w:rPr>
        <w:t>5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46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初通，即第一天眼通。</w:t>
      </w:r>
    </w:p>
  </w:footnote>
  <w:footnote w:id="47">
    <w:p w:rsidR="00C81DA4" w:rsidRPr="009D30CE" w:rsidRDefault="00C81DA4" w:rsidP="002B289F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《大智度論》卷</w:t>
      </w:r>
      <w:r w:rsidRPr="009D30CE">
        <w:rPr>
          <w:rFonts w:ascii="Times Ext Roman" w:hAnsi="Times Ext Roman" w:cs="Times Ext Roman"/>
          <w:sz w:val="22"/>
          <w:szCs w:val="22"/>
        </w:rPr>
        <w:t>5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1 </w:t>
      </w:r>
      <w:r w:rsidRPr="009D30CE">
        <w:rPr>
          <w:rFonts w:ascii="Times Ext Roman" w:hAnsi="Times Ext Roman" w:cs="Times Ext Roman"/>
          <w:sz w:val="22"/>
          <w:szCs w:val="22"/>
        </w:rPr>
        <w:t>序品〉：「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見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  <w:vertAlign w:val="superscript"/>
        </w:rPr>
        <w:t>1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天眼有二種：一者、從報得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  <w:vertAlign w:val="superscript"/>
        </w:rPr>
        <w:t>2</w:t>
      </w:r>
      <w:r w:rsidRPr="009D30CE">
        <w:rPr>
          <w:rFonts w:ascii="Times Ext Roman" w:eastAsia="標楷體" w:hAnsi="Times Ext Roman" w:cs="Times Ext Roman"/>
          <w:sz w:val="22"/>
          <w:szCs w:val="22"/>
        </w:rPr>
        <w:t>，二者、從修得。是五通中天眼從修得，非報得。何以故？常憶念種種光明得故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  <w:vertAlign w:val="superscript"/>
        </w:rPr>
        <w:t>3</w:t>
      </w:r>
      <w:r w:rsidRPr="009D30CE">
        <w:rPr>
          <w:rFonts w:ascii="Times Ext Roman" w:eastAsia="標楷體" w:hAnsi="Times Ext Roman" w:cs="Times Ext Roman"/>
          <w:sz w:val="22"/>
          <w:szCs w:val="22"/>
        </w:rPr>
        <w:t>。復次，有人言：『是諸菩薩輩得無生法忍力故，六道中不攝，但為教化眾生故，以法身現於十方三界中；未得法身菩薩，或修得，或報得。』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8"/>
          <w:attr w:name="UnitName" w:val="a"/>
        </w:smartTagPr>
        <w:r w:rsidRPr="009D30CE">
          <w:rPr>
            <w:rFonts w:ascii="Times Ext Roman" w:hAnsi="Times Ext Roman" w:cs="Times Ext Roman"/>
            <w:sz w:val="22"/>
            <w:szCs w:val="22"/>
          </w:rPr>
          <w:t>98a</w:t>
        </w:r>
      </w:smartTag>
      <w:r w:rsidRPr="009D30CE">
        <w:rPr>
          <w:rFonts w:ascii="Times Ext Roman" w:hAnsi="Times Ext Roman" w:cs="Times Ext Roman"/>
          <w:sz w:val="22"/>
          <w:szCs w:val="22"/>
        </w:rPr>
        <w:t>10-16)</w:t>
      </w:r>
    </w:p>
    <w:p w:rsidR="00C81DA4" w:rsidRPr="009D30CE" w:rsidRDefault="00C81DA4" w:rsidP="002B289F">
      <w:pPr>
        <w:pStyle w:val="a7"/>
        <w:ind w:leftChars="118" w:left="283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*1</w:t>
      </w:r>
      <w:r w:rsidRPr="009D30CE">
        <w:rPr>
          <w:rFonts w:ascii="Times Ext Roman" w:hAnsi="Times Ext Roman" w:cs="Times Ext Roman"/>
          <w:sz w:val="22"/>
          <w:szCs w:val="22"/>
        </w:rPr>
        <w:t>見＝是【宋】【元】【明】【宮】【聖】【石】。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98d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n.6)</w:t>
      </w:r>
    </w:p>
    <w:p w:rsidR="00C81DA4" w:rsidRPr="009D30CE" w:rsidRDefault="00C81DA4" w:rsidP="002B289F">
      <w:pPr>
        <w:pStyle w:val="a7"/>
        <w:ind w:leftChars="118" w:left="283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*2</w:t>
      </w:r>
      <w:r w:rsidRPr="009D30CE">
        <w:rPr>
          <w:rFonts w:ascii="Times Ext Roman" w:hAnsi="Times Ext Roman" w:cs="Times Ext Roman"/>
          <w:sz w:val="22"/>
          <w:szCs w:val="22"/>
        </w:rPr>
        <w:t>得＝生【聖】。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98d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n.8)</w:t>
      </w:r>
    </w:p>
    <w:p w:rsidR="00C81DA4" w:rsidRPr="009D30CE" w:rsidRDefault="00C81DA4" w:rsidP="002B289F">
      <w:pPr>
        <w:pStyle w:val="a7"/>
        <w:ind w:leftChars="118" w:left="283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*3</w:t>
      </w:r>
      <w:r w:rsidRPr="009D30CE">
        <w:rPr>
          <w:rFonts w:ascii="Times Ext Roman" w:hAnsi="Times Ext Roman" w:cs="Times Ext Roman"/>
          <w:sz w:val="22"/>
          <w:szCs w:val="22"/>
        </w:rPr>
        <w:t>得故＝故得【聖】。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98d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n.10)</w:t>
      </w:r>
    </w:p>
  </w:footnote>
  <w:footnote w:id="48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《大智度論》卷</w:t>
      </w:r>
      <w:r w:rsidRPr="009D30CE">
        <w:rPr>
          <w:rFonts w:ascii="Times Ext Roman" w:hAnsi="Times Ext Roman" w:cs="Times Ext Roman"/>
          <w:sz w:val="22"/>
          <w:szCs w:val="22"/>
        </w:rPr>
        <w:t>22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1 </w:t>
      </w:r>
      <w:r w:rsidRPr="009D30CE">
        <w:rPr>
          <w:rFonts w:ascii="Times Ext Roman" w:hAnsi="Times Ext Roman" w:cs="Times Ext Roman"/>
          <w:sz w:val="22"/>
          <w:szCs w:val="22"/>
        </w:rPr>
        <w:t>序品〉：「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譬如以蚊觜，猶可測海底；一切天與人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</w:rPr>
        <w:t>，無能量僧者。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4"/>
          <w:attr w:name="UnitName" w:val="C"/>
        </w:smartTagPr>
        <w:r w:rsidRPr="009D30CE">
          <w:rPr>
            <w:rFonts w:ascii="Times Ext Roman" w:hAnsi="Times Ext Roman" w:cs="Times Ext Roman"/>
            <w:sz w:val="22"/>
            <w:szCs w:val="22"/>
          </w:rPr>
          <w:t>224c</w:t>
        </w:r>
      </w:smartTag>
      <w:r w:rsidRPr="009D30CE">
        <w:rPr>
          <w:rFonts w:ascii="Times Ext Roman" w:hAnsi="Times Ext Roman" w:cs="Times Ext Roman"/>
          <w:sz w:val="22"/>
          <w:szCs w:val="22"/>
        </w:rPr>
        <w:t>1-2)</w:t>
      </w:r>
    </w:p>
    <w:p w:rsidR="00C81DA4" w:rsidRPr="009D30CE" w:rsidRDefault="00C81DA4" w:rsidP="002C3622">
      <w:pPr>
        <w:pStyle w:val="a7"/>
        <w:ind w:leftChars="118" w:left="283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</w:t>
      </w:r>
      <w:r w:rsidRPr="009D30CE">
        <w:rPr>
          <w:rFonts w:ascii="Times Ext Roman" w:hAnsi="Times Ext Roman" w:cs="Times Ext Roman"/>
          <w:sz w:val="22"/>
          <w:szCs w:val="22"/>
        </w:rPr>
        <w:t>〔與人〕－【石】。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224d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n.15)</w:t>
      </w:r>
    </w:p>
  </w:footnote>
  <w:footnote w:id="49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《起世經》卷</w:t>
      </w:r>
      <w:r w:rsidRPr="009D30CE">
        <w:rPr>
          <w:rFonts w:ascii="Times Ext Roman" w:hAnsi="Times Ext Roman" w:cs="Times Ext Roman"/>
          <w:sz w:val="22"/>
          <w:szCs w:val="22"/>
        </w:rPr>
        <w:t>6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6 </w:t>
      </w:r>
      <w:r w:rsidRPr="009D30CE">
        <w:rPr>
          <w:rFonts w:ascii="Times Ext Roman" w:hAnsi="Times Ext Roman" w:cs="Times Ext Roman"/>
          <w:sz w:val="22"/>
          <w:szCs w:val="22"/>
        </w:rPr>
        <w:t>阿修羅品〉：「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諸比丘！須彌山王北面，亦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千由旬，大海水下，有羅睺羅阿修羅王宮殿住處，其處縱廣八萬由旬，七重城壁，諸門、臺閣、樓櫓、却敵，園苑、花池，乃至種種樹、種種葉、種種花、種種果、種種香熏，有種種鳥，各各和鳴，皆如上說。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1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8"/>
          <w:attr w:name="UnitName" w:val="a"/>
        </w:smartTagPr>
        <w:r w:rsidRPr="009D30CE">
          <w:rPr>
            <w:rFonts w:ascii="Times Ext Roman" w:hAnsi="Times Ext Roman" w:cs="Times Ext Roman"/>
            <w:sz w:val="22"/>
            <w:szCs w:val="22"/>
          </w:rPr>
          <w:t>338a</w:t>
        </w:r>
      </w:smartTag>
      <w:r w:rsidRPr="009D30CE">
        <w:rPr>
          <w:rFonts w:ascii="Times Ext Roman" w:hAnsi="Times Ext Roman" w:cs="Times Ext Roman"/>
          <w:sz w:val="22"/>
          <w:szCs w:val="22"/>
        </w:rPr>
        <w:t>10-15)</w:t>
      </w:r>
    </w:p>
    <w:p w:rsidR="00C81DA4" w:rsidRPr="009D30CE" w:rsidRDefault="00C81DA4" w:rsidP="00936EEB">
      <w:pPr>
        <w:pStyle w:val="a7"/>
        <w:ind w:firstLineChars="142" w:firstLine="312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</w:t>
      </w:r>
      <w:r w:rsidRPr="009D30CE">
        <w:rPr>
          <w:rFonts w:ascii="Times Ext Roman" w:hAnsi="Times Ext Roman" w:cs="Times Ext Roman"/>
          <w:sz w:val="22"/>
          <w:szCs w:val="22"/>
        </w:rPr>
        <w:t>亦＝過【宋】【元】【明】。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1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338d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n.3)</w:t>
      </w:r>
    </w:p>
  </w:footnote>
  <w:footnote w:id="50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《大智度論》卷</w:t>
      </w:r>
      <w:r w:rsidRPr="009D30CE">
        <w:rPr>
          <w:rFonts w:ascii="Times Ext Roman" w:hAnsi="Times Ext Roman" w:cs="Times Ext Roman"/>
          <w:sz w:val="22"/>
          <w:szCs w:val="22"/>
        </w:rPr>
        <w:t>31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1 </w:t>
      </w:r>
      <w:r w:rsidRPr="009D30CE">
        <w:rPr>
          <w:rFonts w:ascii="Times Ext Roman" w:hAnsi="Times Ext Roman" w:cs="Times Ext Roman"/>
          <w:sz w:val="22"/>
          <w:szCs w:val="22"/>
        </w:rPr>
        <w:t>序品〉：「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如七尺之身，以大海為深；羅睺阿修羅王立大海中，膝出水上；以兩手隱須彌頂，下向觀忉利天喜</w:t>
      </w:r>
      <w:r w:rsidRPr="009D30CE">
        <w:rPr>
          <w:rFonts w:ascii="Times Ext Roman" w:eastAsia="標楷體" w:hAnsi="Times Ext Roman" w:cs="Times Ext Roman"/>
          <w:sz w:val="22"/>
          <w:szCs w:val="22"/>
        </w:rPr>
        <w:t>*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見城，此則以海水為淺。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290b8-11)</w:t>
      </w:r>
    </w:p>
    <w:p w:rsidR="00C81DA4" w:rsidRPr="009D30CE" w:rsidRDefault="00C81DA4" w:rsidP="002C3622">
      <w:pPr>
        <w:pStyle w:val="a7"/>
        <w:ind w:leftChars="118" w:left="283"/>
        <w:rPr>
          <w:rFonts w:ascii="Times Ext Roman" w:hAnsi="Times Ext Roman" w:cs="Times Ext Roman"/>
          <w:sz w:val="22"/>
          <w:szCs w:val="22"/>
        </w:rPr>
      </w:pPr>
      <w:r w:rsidRPr="009D30CE">
        <w:rPr>
          <w:rFonts w:ascii="Times Ext Roman" w:hAnsi="Times Ext Roman" w:cs="Times Ext Roman"/>
          <w:sz w:val="22"/>
          <w:szCs w:val="22"/>
        </w:rPr>
        <w:t>*</w:t>
      </w:r>
      <w:r w:rsidRPr="009D30CE">
        <w:rPr>
          <w:rFonts w:ascii="Times Ext Roman" w:hAnsi="Times Ext Roman" w:cs="Times Ext Roman"/>
          <w:sz w:val="22"/>
          <w:szCs w:val="22"/>
        </w:rPr>
        <w:t>喜＝善【明】。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290d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n.6)</w:t>
      </w:r>
    </w:p>
  </w:footnote>
  <w:footnote w:id="51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異＋（深淺有異）</w:t>
      </w:r>
      <w:r w:rsidRPr="009D30CE">
        <w:rPr>
          <w:rFonts w:ascii="Times Ext Roman" w:hAnsi="Times Ext Roman" w:cs="Times Ext Roman"/>
          <w:sz w:val="22"/>
          <w:szCs w:val="22"/>
          <w:lang w:eastAsia="ja-JP"/>
        </w:rPr>
        <w:t>ィ</w:t>
      </w:r>
      <w:r w:rsidRPr="009D30CE">
        <w:rPr>
          <w:rFonts w:ascii="Times Ext Roman" w:hAnsi="Times Ext Roman" w:cs="Times Ext Roman"/>
          <w:sz w:val="22"/>
          <w:szCs w:val="22"/>
        </w:rPr>
        <w:t>【原】。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45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130d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n.3)</w:t>
      </w:r>
    </w:p>
  </w:footnote>
  <w:footnote w:id="52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《大智度論》卷</w:t>
      </w:r>
      <w:r w:rsidRPr="009D30CE">
        <w:rPr>
          <w:rFonts w:ascii="Times Ext Roman" w:hAnsi="Times Ext Roman" w:cs="Times Ext Roman"/>
          <w:sz w:val="22"/>
          <w:szCs w:val="22"/>
        </w:rPr>
        <w:t>66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45 </w:t>
      </w:r>
      <w:r w:rsidRPr="009D30CE">
        <w:rPr>
          <w:rFonts w:ascii="Times Ext Roman" w:hAnsi="Times Ext Roman" w:cs="Times Ext Roman"/>
          <w:sz w:val="22"/>
          <w:szCs w:val="22"/>
        </w:rPr>
        <w:t>歎信行品〉：「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譬如水深淺無定，若於小兒則深，長者則淺；乃至大海，於人則深，於羅睺阿修羅王則淺。如是，於凡夫人新發意懈怠者為甚深，於久積德阿鞞跋致則淺。</w:t>
      </w:r>
      <w:r w:rsidRPr="009D30CE">
        <w:rPr>
          <w:rFonts w:ascii="Times Ext Roman" w:hAnsi="Times Ext Roman" w:cs="Times Ext Roman"/>
          <w:sz w:val="22"/>
          <w:szCs w:val="22"/>
        </w:rPr>
        <w:t>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24"/>
          <w:attr w:name="UnitName" w:val="C"/>
        </w:smartTagPr>
        <w:r w:rsidRPr="009D30CE">
          <w:rPr>
            <w:rFonts w:ascii="Times Ext Roman" w:hAnsi="Times Ext Roman" w:cs="Times Ext Roman"/>
            <w:sz w:val="22"/>
            <w:szCs w:val="22"/>
          </w:rPr>
          <w:t>524c</w:t>
        </w:r>
      </w:smartTag>
      <w:r w:rsidRPr="009D30CE">
        <w:rPr>
          <w:rFonts w:ascii="Times Ext Roman" w:hAnsi="Times Ext Roman" w:cs="Times Ext Roman"/>
          <w:sz w:val="22"/>
          <w:szCs w:val="22"/>
        </w:rPr>
        <w:t>6-9)</w:t>
      </w:r>
    </w:p>
  </w:footnote>
  <w:footnote w:id="53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彌：益；更加。《論語</w:t>
      </w:r>
      <w:r w:rsidRPr="009D30CE">
        <w:rPr>
          <w:rFonts w:ascii="新細明體" w:hAnsi="新細明體" w:cs="新細明體" w:hint="eastAsia"/>
          <w:sz w:val="22"/>
          <w:szCs w:val="22"/>
        </w:rPr>
        <w:t>‧</w:t>
      </w:r>
      <w:r w:rsidRPr="009D30CE">
        <w:rPr>
          <w:rFonts w:ascii="Times Ext Roman" w:hAnsi="Times Ext Roman" w:cs="Times Ext Roman"/>
          <w:sz w:val="22"/>
          <w:szCs w:val="22"/>
        </w:rPr>
        <w:t>子罕》：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仰之彌高，鑽之彌堅。</w:t>
      </w:r>
      <w:r w:rsidRPr="009D30CE">
        <w:rPr>
          <w:rFonts w:ascii="Times Ext Roman" w:hAnsi="Times Ext Roman" w:cs="Times Ext Roman"/>
          <w:sz w:val="22"/>
          <w:szCs w:val="22"/>
        </w:rPr>
        <w:t>”</w:t>
      </w:r>
      <w:r w:rsidRPr="009D30CE">
        <w:rPr>
          <w:rFonts w:ascii="Times Ext Roman" w:hAnsi="Times Ext Roman" w:cs="Times Ext Roman"/>
          <w:sz w:val="22"/>
          <w:szCs w:val="22"/>
        </w:rPr>
        <w:t>（《漢語大詞典（四）》，</w:t>
      </w:r>
      <w:r w:rsidRPr="009D30CE">
        <w:rPr>
          <w:rFonts w:ascii="Times Ext Roman" w:hAnsi="Times Ext Roman" w:cs="Times Ext Roman"/>
          <w:sz w:val="22"/>
          <w:szCs w:val="22"/>
        </w:rPr>
        <w:t>p.157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54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固：堅固。（《漢語大詞典（三）》，</w:t>
      </w:r>
      <w:r w:rsidRPr="009D30CE">
        <w:rPr>
          <w:rFonts w:ascii="Times Ext Roman" w:hAnsi="Times Ext Roman" w:cs="Times Ext Roman"/>
          <w:sz w:val="22"/>
          <w:szCs w:val="22"/>
        </w:rPr>
        <w:t>p.625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55">
    <w:p w:rsidR="00C81DA4" w:rsidRPr="009D30CE" w:rsidRDefault="00C81DA4" w:rsidP="008E0A14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="005361BF" w:rsidRPr="009D30CE">
        <w:rPr>
          <w:rFonts w:ascii="Times Ext Roman" w:hAnsi="Times Ext Roman" w:cs="Times Ext Roman"/>
          <w:sz w:val="22"/>
          <w:szCs w:val="22"/>
        </w:rPr>
        <w:t>《密迹經》，</w:t>
      </w:r>
      <w:r w:rsidRPr="009D30CE">
        <w:rPr>
          <w:rFonts w:ascii="Times Ext Roman" w:hAnsi="Times Ext Roman" w:cs="Times Ext Roman"/>
          <w:sz w:val="22"/>
          <w:szCs w:val="22"/>
        </w:rPr>
        <w:t>如竺法護譯的《密迹金剛力士經》，後編入《大寶積經》〈</w:t>
      </w:r>
      <w:r w:rsidRPr="009D30CE">
        <w:rPr>
          <w:rFonts w:ascii="Times Ext Roman" w:hAnsi="Times Ext Roman" w:cs="Times Ext Roman"/>
          <w:sz w:val="22"/>
          <w:szCs w:val="22"/>
        </w:rPr>
        <w:t>3</w:t>
      </w:r>
      <w:r w:rsidRPr="009D30CE">
        <w:rPr>
          <w:rFonts w:ascii="Times Ext Roman" w:hAnsi="Times Ext Roman" w:cs="Times Ext Roman"/>
          <w:sz w:val="22"/>
          <w:szCs w:val="22"/>
        </w:rPr>
        <w:t>密迹金剛力士會〉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11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42b7</w:t>
      </w:r>
      <w:smartTag w:uri="urn:schemas-microsoft-com:office:smarttags" w:element="chmetcnv">
        <w:smartTagPr>
          <w:attr w:name="UnitName" w:val="a"/>
          <w:attr w:name="SourceValue" w:val="47"/>
          <w:attr w:name="HasSpace" w:val="False"/>
          <w:attr w:name="Negative" w:val="True"/>
          <w:attr w:name="NumberType" w:val="1"/>
          <w:attr w:name="TCSC" w:val="0"/>
        </w:smartTagPr>
        <w:r w:rsidRPr="009D30CE">
          <w:rPr>
            <w:rFonts w:ascii="Times Ext Roman" w:hAnsi="Times Ext Roman" w:cs="Times Ext Roman"/>
            <w:sz w:val="22"/>
            <w:szCs w:val="22"/>
          </w:rPr>
          <w:t>-47a</w:t>
        </w:r>
      </w:smartTag>
      <w:r w:rsidRPr="009D30CE">
        <w:rPr>
          <w:rFonts w:ascii="Times Ext Roman" w:hAnsi="Times Ext Roman" w:cs="Times Ext Roman"/>
          <w:sz w:val="22"/>
          <w:szCs w:val="22"/>
        </w:rPr>
        <w:t>29)</w:t>
      </w:r>
      <w:r w:rsidRPr="009D30CE">
        <w:rPr>
          <w:rFonts w:ascii="Times Ext Roman" w:hAnsi="Times Ext Roman" w:cs="Times Ext Roman"/>
          <w:sz w:val="22"/>
          <w:szCs w:val="22"/>
        </w:rPr>
        <w:t>。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《永光集》</w:t>
      </w:r>
      <w:r w:rsidRPr="009D30CE">
        <w:rPr>
          <w:rFonts w:ascii="Times Ext Roman" w:hAnsi="Times Ext Roman" w:cs="Times Ext Roman"/>
          <w:sz w:val="22"/>
          <w:szCs w:val="22"/>
        </w:rPr>
        <w:t>p.21)</w:t>
      </w:r>
    </w:p>
  </w:footnote>
  <w:footnote w:id="56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「甚深」，【永觀堂本】、【前田本】皆作「甚甚」。（《慧遠研究（遺文篇）》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n.1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57">
    <w:p w:rsidR="00C81DA4" w:rsidRPr="009D30CE" w:rsidRDefault="00C81DA4" w:rsidP="00936EEB">
      <w:pPr>
        <w:pStyle w:val="a7"/>
        <w:ind w:left="312" w:hangingChars="142" w:hanging="312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>《大寶積經》卷</w:t>
      </w:r>
      <w:r w:rsidRPr="009D30CE">
        <w:rPr>
          <w:rFonts w:ascii="Times Ext Roman" w:hAnsi="Times Ext Roman" w:cs="Times Ext Roman"/>
          <w:sz w:val="22"/>
          <w:szCs w:val="22"/>
        </w:rPr>
        <w:t>8</w:t>
      </w:r>
      <w:r w:rsidRPr="009D30CE">
        <w:rPr>
          <w:rFonts w:ascii="Times Ext Roman" w:hAnsi="Times Ext Roman" w:cs="Times Ext Roman"/>
          <w:sz w:val="22"/>
          <w:szCs w:val="22"/>
        </w:rPr>
        <w:t>〈</w:t>
      </w:r>
      <w:r w:rsidRPr="009D30CE">
        <w:rPr>
          <w:rFonts w:ascii="Times Ext Roman" w:hAnsi="Times Ext Roman" w:cs="Times Ext Roman"/>
          <w:sz w:val="22"/>
          <w:szCs w:val="22"/>
        </w:rPr>
        <w:t xml:space="preserve">3 </w:t>
      </w:r>
      <w:r w:rsidRPr="009D30CE">
        <w:rPr>
          <w:rFonts w:ascii="Times Ext Roman" w:hAnsi="Times Ext Roman" w:cs="Times Ext Roman"/>
          <w:bCs/>
          <w:sz w:val="22"/>
          <w:szCs w:val="22"/>
        </w:rPr>
        <w:t>密迹金剛力士會〉</w:t>
      </w:r>
      <w:r w:rsidRPr="009D30CE">
        <w:rPr>
          <w:rFonts w:ascii="Times Ext Roman" w:hAnsi="Times Ext Roman" w:cs="Times Ext Roman"/>
          <w:sz w:val="22"/>
          <w:szCs w:val="22"/>
        </w:rPr>
        <w:t>：「</w:t>
      </w:r>
      <w:r w:rsidRPr="009D30CE">
        <w:rPr>
          <w:rFonts w:ascii="Times Ext Roman" w:eastAsia="標楷體" w:hAnsi="Times Ext Roman" w:cs="Times Ext Roman"/>
          <w:sz w:val="22"/>
          <w:szCs w:val="22"/>
        </w:rPr>
        <w:t>是故菩薩現一切像，如來未曾造現形像，無像、無諍，爾乃普現一切眾像。不以本無有所成立，以本無業自觀其身，諸身本無，自察法身一切諸身皆無有身。觀如來身，曉一切身從因緣生以了法身，本所從行因與法身乃成法身，無陰種諸入，則曰法身行平等業</w:t>
      </w:r>
      <w:r w:rsidRPr="009D30CE">
        <w:rPr>
          <w:rFonts w:ascii="Times Ext Roman" w:hAnsi="Times Ext Roman" w:cs="Times Ext Roman"/>
          <w:sz w:val="22"/>
          <w:szCs w:val="22"/>
        </w:rPr>
        <w:t>。」</w:t>
      </w:r>
      <w:r w:rsidRPr="009D30CE">
        <w:rPr>
          <w:rFonts w:ascii="Times Ext Roman" w:hAnsi="Times Ext Roman" w:cs="Times Ext Roman"/>
          <w:sz w:val="22"/>
          <w:szCs w:val="22"/>
        </w:rPr>
        <w:t>(</w:t>
      </w:r>
      <w:r w:rsidRPr="009D30CE">
        <w:rPr>
          <w:rFonts w:ascii="Times Ext Roman" w:hAnsi="Times Ext Roman" w:cs="Times Ext Roman"/>
          <w:sz w:val="22"/>
          <w:szCs w:val="22"/>
        </w:rPr>
        <w:t>大正</w:t>
      </w:r>
      <w:r w:rsidRPr="009D30CE">
        <w:rPr>
          <w:rFonts w:ascii="Times Ext Roman" w:hAnsi="Times Ext Roman" w:cs="Times Ext Roman"/>
          <w:sz w:val="22"/>
          <w:szCs w:val="22"/>
        </w:rPr>
        <w:t>11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5"/>
          <w:attr w:name="HasSpace" w:val="False"/>
          <w:attr w:name="Negative" w:val="False"/>
          <w:attr w:name="NumberType" w:val="1"/>
          <w:attr w:name="TCSC" w:val="0"/>
        </w:smartTagPr>
        <w:r w:rsidRPr="009D30CE">
          <w:rPr>
            <w:rFonts w:ascii="Times Ext Roman" w:hAnsi="Times Ext Roman" w:cs="Times Ext Roman"/>
            <w:sz w:val="22"/>
            <w:szCs w:val="22"/>
          </w:rPr>
          <w:t>45c</w:t>
        </w:r>
      </w:smartTag>
      <w:r w:rsidRPr="009D30CE">
        <w:rPr>
          <w:rFonts w:ascii="Times Ext Roman" w:hAnsi="Times Ext Roman" w:cs="Times Ext Roman"/>
          <w:sz w:val="22"/>
          <w:szCs w:val="22"/>
        </w:rPr>
        <w:t>8-14)</w:t>
      </w:r>
    </w:p>
  </w:footnote>
  <w:footnote w:id="58">
    <w:p w:rsidR="00C81DA4" w:rsidRPr="009D30CE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此二，指九住菩薩與十住菩薩。</w:t>
      </w:r>
    </w:p>
  </w:footnote>
  <w:footnote w:id="59">
    <w:p w:rsidR="00C81DA4" w:rsidRPr="009D30CE" w:rsidRDefault="00C81DA4" w:rsidP="00285692">
      <w:pPr>
        <w:pStyle w:val="a7"/>
        <w:ind w:left="284" w:hangingChars="129" w:hanging="284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Pr="009D30CE">
        <w:rPr>
          <w:rFonts w:ascii="Times Ext Roman" w:hAnsi="Times Ext Roman" w:cs="Times Ext Roman"/>
          <w:sz w:val="22"/>
          <w:szCs w:val="22"/>
        </w:rPr>
        <w:t xml:space="preserve"> </w:t>
      </w:r>
      <w:r w:rsidRPr="009D30CE">
        <w:rPr>
          <w:rFonts w:ascii="Times Ext Roman" w:hAnsi="Times Ext Roman" w:cs="Times Ext Roman"/>
          <w:sz w:val="22"/>
          <w:szCs w:val="22"/>
        </w:rPr>
        <w:t>異同：不同；不一致。</w:t>
      </w:r>
      <w:bookmarkStart w:id="0" w:name="_GoBack"/>
      <w:bookmarkEnd w:id="0"/>
      <w:r w:rsidRPr="009D30CE">
        <w:rPr>
          <w:rFonts w:ascii="Times Ext Roman" w:hAnsi="Times Ext Roman" w:cs="Times Ext Roman"/>
          <w:sz w:val="22"/>
          <w:szCs w:val="22"/>
        </w:rPr>
        <w:t>三國蜀諸葛亮《前出師表》：</w:t>
      </w:r>
      <w:r w:rsidRPr="009D30CE">
        <w:rPr>
          <w:rFonts w:ascii="Times Ext Roman" w:hAnsi="Times Ext Roman" w:cs="Times Ext Roman"/>
          <w:sz w:val="22"/>
          <w:szCs w:val="22"/>
        </w:rPr>
        <w:t>“</w:t>
      </w:r>
      <w:r w:rsidRPr="009D30CE">
        <w:rPr>
          <w:rFonts w:ascii="Times Ext Roman" w:hAnsi="Times Ext Roman" w:cs="Times Ext Roman"/>
          <w:sz w:val="22"/>
          <w:szCs w:val="22"/>
        </w:rPr>
        <w:t>宮中府中，俱為一體，陟罰臧否，不宜異同。（《漢語大詞典（七）》，</w:t>
      </w:r>
      <w:r w:rsidRPr="009D30CE">
        <w:rPr>
          <w:rFonts w:ascii="Times Ext Roman" w:hAnsi="Times Ext Roman" w:cs="Times Ext Roman"/>
          <w:sz w:val="22"/>
          <w:szCs w:val="22"/>
        </w:rPr>
        <w:t>p.134</w:t>
      </w:r>
      <w:r w:rsidR="00163A4C">
        <w:rPr>
          <w:rFonts w:ascii="Times Ext Roman" w:hAnsi="Times Ext Roman" w:cs="Times Ext Roman" w:hint="eastAsia"/>
          <w:sz w:val="22"/>
          <w:szCs w:val="22"/>
        </w:rPr>
        <w:t>4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</w:footnote>
  <w:footnote w:id="60">
    <w:p w:rsidR="00C81DA4" w:rsidRDefault="00C81DA4">
      <w:pPr>
        <w:pStyle w:val="a7"/>
        <w:rPr>
          <w:rFonts w:ascii="Times Ext Roman" w:hAnsi="Times Ext Roman" w:cs="Times Ext Roman"/>
          <w:sz w:val="22"/>
          <w:szCs w:val="22"/>
        </w:rPr>
      </w:pPr>
      <w:r w:rsidRPr="009D30CE">
        <w:rPr>
          <w:rStyle w:val="a9"/>
          <w:rFonts w:ascii="Times Ext Roman" w:hAnsi="Times Ext Roman" w:cs="Times Ext Roman"/>
          <w:sz w:val="22"/>
          <w:szCs w:val="22"/>
        </w:rPr>
        <w:footnoteRef/>
      </w:r>
      <w:r w:rsidR="00394BDD">
        <w:rPr>
          <w:rFonts w:ascii="Times Ext Roman" w:hAnsi="Times Ext Roman" w:cs="Times Ext Roman" w:hint="eastAsia"/>
          <w:sz w:val="22"/>
          <w:szCs w:val="22"/>
        </w:rPr>
        <w:t>（</w:t>
      </w:r>
      <w:r w:rsidR="00394BDD">
        <w:rPr>
          <w:rFonts w:ascii="Times Ext Roman" w:hAnsi="Times Ext Roman" w:cs="Times Ext Roman" w:hint="eastAsia"/>
          <w:sz w:val="22"/>
          <w:szCs w:val="22"/>
        </w:rPr>
        <w:t>1</w:t>
      </w:r>
      <w:r w:rsidR="00394BDD">
        <w:rPr>
          <w:rFonts w:ascii="Times Ext Roman" w:hAnsi="Times Ext Roman" w:cs="Times Ext Roman" w:hint="eastAsia"/>
          <w:sz w:val="22"/>
          <w:szCs w:val="22"/>
        </w:rPr>
        <w:t>）</w:t>
      </w:r>
      <w:r w:rsidRPr="009D30CE">
        <w:rPr>
          <w:rFonts w:ascii="Times Ext Roman" w:hAnsi="Times Ext Roman" w:cs="Times Ext Roman"/>
          <w:sz w:val="22"/>
          <w:szCs w:val="22"/>
        </w:rPr>
        <w:t>〔佛〕－【</w:t>
      </w:r>
      <w:r w:rsidRPr="009D30CE">
        <w:rPr>
          <w:rFonts w:ascii="Times Ext Roman" w:hAnsi="Times Ext Roman" w:cs="Times Ext Roman"/>
          <w:sz w:val="22"/>
          <w:szCs w:val="22"/>
          <w:lang w:val="zh-TW"/>
        </w:rPr>
        <w:t>續藏本</w:t>
      </w:r>
      <w:r w:rsidRPr="009D30CE">
        <w:rPr>
          <w:rFonts w:ascii="Times Ext Roman" w:hAnsi="Times Ext Roman" w:cs="Times Ext Roman"/>
          <w:sz w:val="22"/>
          <w:szCs w:val="22"/>
        </w:rPr>
        <w:t>】。（《慧遠研究（遺文篇）》</w:t>
      </w:r>
      <w:r w:rsidRPr="009D30CE">
        <w:rPr>
          <w:rFonts w:ascii="Times Ext Roman" w:hAnsi="Times Ext Roman" w:cs="Times Ext Roman"/>
          <w:sz w:val="22"/>
          <w:szCs w:val="22"/>
        </w:rPr>
        <w:t>p.25</w:t>
      </w:r>
      <w:r w:rsidRPr="009D30CE">
        <w:rPr>
          <w:rFonts w:ascii="Times Ext Roman" w:hAnsi="Times Ext Roman" w:cs="Times Ext Roman"/>
          <w:sz w:val="22"/>
          <w:szCs w:val="22"/>
        </w:rPr>
        <w:t>，</w:t>
      </w:r>
      <w:r w:rsidRPr="009D30CE">
        <w:rPr>
          <w:rFonts w:ascii="Times Ext Roman" w:hAnsi="Times Ext Roman" w:cs="Times Ext Roman"/>
          <w:sz w:val="22"/>
          <w:szCs w:val="22"/>
        </w:rPr>
        <w:t>n.2</w:t>
      </w:r>
      <w:r w:rsidRPr="009D30CE">
        <w:rPr>
          <w:rFonts w:ascii="Times Ext Roman" w:hAnsi="Times Ext Roman" w:cs="Times Ext Roman"/>
          <w:sz w:val="22"/>
          <w:szCs w:val="22"/>
        </w:rPr>
        <w:t>）</w:t>
      </w:r>
    </w:p>
    <w:p w:rsidR="00394BDD" w:rsidRPr="009D30CE" w:rsidRDefault="00394BDD" w:rsidP="00394BDD">
      <w:pPr>
        <w:pStyle w:val="a7"/>
        <w:ind w:firstLineChars="50" w:firstLine="110"/>
        <w:rPr>
          <w:rFonts w:ascii="Times Ext Roman" w:hAnsi="Times Ext Roman" w:cs="Times Ext Roman"/>
          <w:sz w:val="22"/>
          <w:szCs w:val="22"/>
        </w:rPr>
      </w:pPr>
      <w:r w:rsidRPr="00ED16C4">
        <w:rPr>
          <w:rFonts w:ascii="Times Ext Roman" w:hAnsi="Times Ext Roman" w:cs="Times Ext Roman" w:hint="eastAsia"/>
          <w:sz w:val="22"/>
          <w:szCs w:val="22"/>
        </w:rPr>
        <w:t>（</w:t>
      </w:r>
      <w:r w:rsidRPr="00ED16C4">
        <w:rPr>
          <w:rFonts w:ascii="Times Ext Roman" w:hAnsi="Times Ext Roman" w:cs="Times Ext Roman" w:hint="eastAsia"/>
          <w:sz w:val="22"/>
          <w:szCs w:val="22"/>
        </w:rPr>
        <w:t>2</w:t>
      </w:r>
      <w:r w:rsidRPr="00ED16C4">
        <w:rPr>
          <w:rFonts w:ascii="Times Ext Roman" w:hAnsi="Times Ext Roman" w:cs="Times Ext Roman" w:hint="eastAsia"/>
          <w:sz w:val="22"/>
          <w:szCs w:val="22"/>
        </w:rPr>
        <w:t>）</w:t>
      </w:r>
      <w:r w:rsidRPr="00ED16C4">
        <w:rPr>
          <w:rFonts w:ascii="Times Ext Roman" w:hAnsi="Times Ext Roman" w:cs="Times Ext Roman"/>
          <w:sz w:val="22"/>
          <w:szCs w:val="22"/>
        </w:rPr>
        <w:t>〔佛〕－【</w:t>
      </w:r>
      <w:r w:rsidRPr="00ED16C4">
        <w:rPr>
          <w:rFonts w:ascii="Times Ext Roman" w:hAnsi="Times Ext Roman" w:cs="Times Ext Roman" w:hint="eastAsia"/>
          <w:sz w:val="22"/>
          <w:szCs w:val="22"/>
          <w:lang w:val="zh-TW"/>
        </w:rPr>
        <w:t>丘本</w:t>
      </w:r>
      <w:r w:rsidRPr="00ED16C4">
        <w:rPr>
          <w:rFonts w:ascii="Times Ext Roman" w:hAnsi="Times Ext Roman" w:cs="Times Ext Roman"/>
          <w:sz w:val="22"/>
          <w:szCs w:val="22"/>
        </w:rPr>
        <w:t>】</w:t>
      </w:r>
      <w:r w:rsidRPr="00ED16C4">
        <w:rPr>
          <w:rFonts w:ascii="Times Ext Roman" w:hAnsi="Times Ext Roman" w:cs="Times Ext Roman" w:hint="eastAsia"/>
          <w:sz w:val="22"/>
          <w:szCs w:val="22"/>
        </w:rPr>
        <w:t>（</w:t>
      </w:r>
      <w:r w:rsidRPr="00ED16C4">
        <w:rPr>
          <w:rFonts w:ascii="Times Ext Roman" w:hAnsi="Times Ext Roman" w:cs="Times Ext Roman" w:hint="eastAsia"/>
          <w:sz w:val="22"/>
          <w:szCs w:val="22"/>
        </w:rPr>
        <w:t>p.40</w:t>
      </w:r>
      <w:r w:rsidRPr="00ED16C4">
        <w:rPr>
          <w:rFonts w:ascii="Times Ext Roman" w:hAnsi="Times Ext Roman" w:cs="Times Ext Roman" w:hint="eastAsia"/>
          <w:sz w:val="22"/>
          <w:szCs w:val="22"/>
        </w:rPr>
        <w:t>）</w:t>
      </w:r>
      <w:r w:rsidRPr="00ED16C4">
        <w:rPr>
          <w:rFonts w:ascii="Times Ext Roman" w:hAnsi="Times Ext Roman" w:cs="Times Ext Roman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A4" w:rsidRPr="00B758A6" w:rsidRDefault="00C81DA4" w:rsidP="00B758A6">
    <w:pPr>
      <w:pStyle w:val="a3"/>
      <w:jc w:val="right"/>
      <w:rPr>
        <w:rFonts w:ascii="Times New Roman" w:hAnsi="Times New Roman"/>
      </w:rPr>
    </w:pPr>
    <w:r w:rsidRPr="00B758A6">
      <w:rPr>
        <w:rFonts w:ascii="Times New Roman" w:hAnsi="Times New Roman" w:hint="eastAsia"/>
      </w:rPr>
      <w:t>《大乘大義章》</w:t>
    </w:r>
  </w:p>
  <w:p w:rsidR="00C81DA4" w:rsidRPr="00B758A6" w:rsidRDefault="00C81DA4" w:rsidP="00B758A6">
    <w:pPr>
      <w:pStyle w:val="a3"/>
      <w:jc w:val="right"/>
      <w:rPr>
        <w:rFonts w:ascii="Times New Roman" w:hAnsi="Times New Roman"/>
      </w:rPr>
    </w:pPr>
    <w:r w:rsidRPr="00B758A6">
      <w:rPr>
        <w:rFonts w:ascii="Times New Roman" w:hAnsi="Times New Roman" w:hint="eastAsia"/>
      </w:rPr>
      <w:t>〈</w:t>
    </w:r>
    <w:r w:rsidR="00917F3A" w:rsidRPr="00410914">
      <w:rPr>
        <w:rFonts w:ascii="Times New Roman" w:hAnsi="Times New Roman" w:hint="eastAsia"/>
      </w:rPr>
      <w:t>0</w:t>
    </w:r>
    <w:r w:rsidRPr="00410914">
      <w:rPr>
        <w:rFonts w:ascii="Times New Roman" w:hAnsi="Times New Roman"/>
      </w:rPr>
      <w:t>7</w:t>
    </w:r>
    <w:r w:rsidRPr="00B758A6">
      <w:rPr>
        <w:rFonts w:ascii="Times New Roman" w:hAnsi="Times New Roman" w:hint="eastAsia"/>
      </w:rPr>
      <w:t>問法身感應并答〉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6789F"/>
    <w:multiLevelType w:val="hybridMultilevel"/>
    <w:tmpl w:val="9A4CD0C2"/>
    <w:lvl w:ilvl="0" w:tplc="E0244286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51"/>
    <w:rsid w:val="000240BA"/>
    <w:rsid w:val="000262D7"/>
    <w:rsid w:val="00045B0C"/>
    <w:rsid w:val="00063B27"/>
    <w:rsid w:val="000A02DB"/>
    <w:rsid w:val="000B484F"/>
    <w:rsid w:val="000E2336"/>
    <w:rsid w:val="000E3DAD"/>
    <w:rsid w:val="001068A3"/>
    <w:rsid w:val="001073BF"/>
    <w:rsid w:val="00112F24"/>
    <w:rsid w:val="00153C8F"/>
    <w:rsid w:val="0016237E"/>
    <w:rsid w:val="001632CA"/>
    <w:rsid w:val="00163A4C"/>
    <w:rsid w:val="00163AF8"/>
    <w:rsid w:val="00170DA0"/>
    <w:rsid w:val="0017212E"/>
    <w:rsid w:val="00175813"/>
    <w:rsid w:val="00181ABC"/>
    <w:rsid w:val="00194B6E"/>
    <w:rsid w:val="001961DF"/>
    <w:rsid w:val="001A09C0"/>
    <w:rsid w:val="001A618E"/>
    <w:rsid w:val="001A715E"/>
    <w:rsid w:val="001B0687"/>
    <w:rsid w:val="001C3008"/>
    <w:rsid w:val="001E209E"/>
    <w:rsid w:val="001E3E51"/>
    <w:rsid w:val="0020026E"/>
    <w:rsid w:val="00223A6F"/>
    <w:rsid w:val="00252A64"/>
    <w:rsid w:val="00285692"/>
    <w:rsid w:val="002B1FFE"/>
    <w:rsid w:val="002B289F"/>
    <w:rsid w:val="002B2D43"/>
    <w:rsid w:val="002C08B2"/>
    <w:rsid w:val="002C3622"/>
    <w:rsid w:val="002C53A0"/>
    <w:rsid w:val="002D0CDF"/>
    <w:rsid w:val="002E33E3"/>
    <w:rsid w:val="002F4FD1"/>
    <w:rsid w:val="00311031"/>
    <w:rsid w:val="00321B2B"/>
    <w:rsid w:val="00344D48"/>
    <w:rsid w:val="00361E93"/>
    <w:rsid w:val="00367D46"/>
    <w:rsid w:val="0039334C"/>
    <w:rsid w:val="00394BDD"/>
    <w:rsid w:val="003A7E5C"/>
    <w:rsid w:val="003D09F8"/>
    <w:rsid w:val="003D70AB"/>
    <w:rsid w:val="003F3C1D"/>
    <w:rsid w:val="00410914"/>
    <w:rsid w:val="00425C10"/>
    <w:rsid w:val="00440798"/>
    <w:rsid w:val="004456E3"/>
    <w:rsid w:val="00452AB1"/>
    <w:rsid w:val="00457711"/>
    <w:rsid w:val="00490D49"/>
    <w:rsid w:val="00493375"/>
    <w:rsid w:val="004E3CB6"/>
    <w:rsid w:val="00501B84"/>
    <w:rsid w:val="005100EB"/>
    <w:rsid w:val="00517092"/>
    <w:rsid w:val="005218F4"/>
    <w:rsid w:val="005361BF"/>
    <w:rsid w:val="00542701"/>
    <w:rsid w:val="00556F2E"/>
    <w:rsid w:val="00564623"/>
    <w:rsid w:val="00565833"/>
    <w:rsid w:val="00575887"/>
    <w:rsid w:val="00576E26"/>
    <w:rsid w:val="0059410F"/>
    <w:rsid w:val="005A4F40"/>
    <w:rsid w:val="005A507F"/>
    <w:rsid w:val="005C2F7F"/>
    <w:rsid w:val="005E302E"/>
    <w:rsid w:val="005E5BC5"/>
    <w:rsid w:val="005F5C47"/>
    <w:rsid w:val="00602A55"/>
    <w:rsid w:val="00614431"/>
    <w:rsid w:val="006219D3"/>
    <w:rsid w:val="00626E46"/>
    <w:rsid w:val="00642AFE"/>
    <w:rsid w:val="00655543"/>
    <w:rsid w:val="0066731D"/>
    <w:rsid w:val="00681388"/>
    <w:rsid w:val="00691285"/>
    <w:rsid w:val="006A1E28"/>
    <w:rsid w:val="006C6D51"/>
    <w:rsid w:val="006D3741"/>
    <w:rsid w:val="006F282E"/>
    <w:rsid w:val="00704292"/>
    <w:rsid w:val="007215BF"/>
    <w:rsid w:val="0072251D"/>
    <w:rsid w:val="00725F31"/>
    <w:rsid w:val="00730269"/>
    <w:rsid w:val="007544EC"/>
    <w:rsid w:val="0075641C"/>
    <w:rsid w:val="00771304"/>
    <w:rsid w:val="007A4A29"/>
    <w:rsid w:val="007A74FD"/>
    <w:rsid w:val="007C72D9"/>
    <w:rsid w:val="007D415F"/>
    <w:rsid w:val="00814C2F"/>
    <w:rsid w:val="00826577"/>
    <w:rsid w:val="008628CB"/>
    <w:rsid w:val="008704A3"/>
    <w:rsid w:val="00882E97"/>
    <w:rsid w:val="008931B8"/>
    <w:rsid w:val="008949ED"/>
    <w:rsid w:val="008B044B"/>
    <w:rsid w:val="008B7B34"/>
    <w:rsid w:val="008E0A14"/>
    <w:rsid w:val="00912F96"/>
    <w:rsid w:val="00917F3A"/>
    <w:rsid w:val="009308A8"/>
    <w:rsid w:val="009345B0"/>
    <w:rsid w:val="009346DA"/>
    <w:rsid w:val="00936EEB"/>
    <w:rsid w:val="00943E3C"/>
    <w:rsid w:val="009511B8"/>
    <w:rsid w:val="009663D1"/>
    <w:rsid w:val="0098168C"/>
    <w:rsid w:val="009A7DD7"/>
    <w:rsid w:val="009C0B26"/>
    <w:rsid w:val="009D30CE"/>
    <w:rsid w:val="009F6696"/>
    <w:rsid w:val="009F7AB1"/>
    <w:rsid w:val="00A04718"/>
    <w:rsid w:val="00A3181F"/>
    <w:rsid w:val="00A5322D"/>
    <w:rsid w:val="00A734EF"/>
    <w:rsid w:val="00A757F3"/>
    <w:rsid w:val="00AA6741"/>
    <w:rsid w:val="00AB3F24"/>
    <w:rsid w:val="00B361EE"/>
    <w:rsid w:val="00B758A6"/>
    <w:rsid w:val="00B9189A"/>
    <w:rsid w:val="00B95F72"/>
    <w:rsid w:val="00BB2A61"/>
    <w:rsid w:val="00BB410F"/>
    <w:rsid w:val="00BB6616"/>
    <w:rsid w:val="00BC3F4E"/>
    <w:rsid w:val="00BF3C99"/>
    <w:rsid w:val="00C02E9D"/>
    <w:rsid w:val="00C337DB"/>
    <w:rsid w:val="00C601D7"/>
    <w:rsid w:val="00C72A2B"/>
    <w:rsid w:val="00C73BAA"/>
    <w:rsid w:val="00C81DA4"/>
    <w:rsid w:val="00C97BE3"/>
    <w:rsid w:val="00CA7FD8"/>
    <w:rsid w:val="00CE15B6"/>
    <w:rsid w:val="00D01999"/>
    <w:rsid w:val="00D10878"/>
    <w:rsid w:val="00D122B2"/>
    <w:rsid w:val="00D159FA"/>
    <w:rsid w:val="00D1656B"/>
    <w:rsid w:val="00D20519"/>
    <w:rsid w:val="00D218C6"/>
    <w:rsid w:val="00D45392"/>
    <w:rsid w:val="00D66493"/>
    <w:rsid w:val="00D9513E"/>
    <w:rsid w:val="00DD5E48"/>
    <w:rsid w:val="00DF15B6"/>
    <w:rsid w:val="00DF4F36"/>
    <w:rsid w:val="00E04CFF"/>
    <w:rsid w:val="00E07808"/>
    <w:rsid w:val="00E37EE1"/>
    <w:rsid w:val="00E406E3"/>
    <w:rsid w:val="00E548A2"/>
    <w:rsid w:val="00E625C3"/>
    <w:rsid w:val="00E73DEA"/>
    <w:rsid w:val="00E770FD"/>
    <w:rsid w:val="00E853C7"/>
    <w:rsid w:val="00E95FA7"/>
    <w:rsid w:val="00EB25E6"/>
    <w:rsid w:val="00ED16C4"/>
    <w:rsid w:val="00ED2175"/>
    <w:rsid w:val="00F74901"/>
    <w:rsid w:val="00F761F1"/>
    <w:rsid w:val="00F90B49"/>
    <w:rsid w:val="00FE23D3"/>
    <w:rsid w:val="00FF2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61"/>
    <w:pPr>
      <w:widowControl w:val="0"/>
    </w:pPr>
  </w:style>
  <w:style w:type="paragraph" w:styleId="4">
    <w:name w:val="heading 4"/>
    <w:basedOn w:val="a"/>
    <w:link w:val="40"/>
    <w:uiPriority w:val="99"/>
    <w:qFormat/>
    <w:rsid w:val="007A4A29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basedOn w:val="a0"/>
    <w:link w:val="4"/>
    <w:uiPriority w:val="99"/>
    <w:locked/>
    <w:rsid w:val="007A4A29"/>
    <w:rPr>
      <w:rFonts w:ascii="新細明體" w:eastAsia="新細明體" w:hAnsi="新細明體" w:cs="新細明體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758A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758A6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814C2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locked/>
    <w:rsid w:val="00814C2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814C2F"/>
    <w:rPr>
      <w:rFonts w:cs="Times New Roman"/>
      <w:vertAlign w:val="superscript"/>
    </w:rPr>
  </w:style>
  <w:style w:type="paragraph" w:styleId="aa">
    <w:name w:val="Date"/>
    <w:basedOn w:val="a"/>
    <w:next w:val="a"/>
    <w:link w:val="ab"/>
    <w:uiPriority w:val="99"/>
    <w:semiHidden/>
    <w:rsid w:val="008704A3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locked/>
    <w:rsid w:val="008704A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A4A29"/>
    <w:rPr>
      <w:rFonts w:cs="Times New Roman"/>
    </w:rPr>
  </w:style>
  <w:style w:type="character" w:customStyle="1" w:styleId="foot">
    <w:name w:val="foot"/>
    <w:basedOn w:val="a0"/>
    <w:uiPriority w:val="99"/>
    <w:rsid w:val="009A7DD7"/>
    <w:rPr>
      <w:rFonts w:cs="Times New Roman"/>
    </w:rPr>
  </w:style>
  <w:style w:type="character" w:customStyle="1" w:styleId="gaiji">
    <w:name w:val="gaiji"/>
    <w:basedOn w:val="a0"/>
    <w:uiPriority w:val="99"/>
    <w:rsid w:val="004E3CB6"/>
    <w:rPr>
      <w:rFonts w:cs="Times New Roman"/>
    </w:rPr>
  </w:style>
  <w:style w:type="paragraph" w:styleId="ac">
    <w:name w:val="List Paragraph"/>
    <w:basedOn w:val="a"/>
    <w:uiPriority w:val="34"/>
    <w:qFormat/>
    <w:rsid w:val="008931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61"/>
    <w:pPr>
      <w:widowControl w:val="0"/>
    </w:pPr>
  </w:style>
  <w:style w:type="paragraph" w:styleId="4">
    <w:name w:val="heading 4"/>
    <w:basedOn w:val="a"/>
    <w:link w:val="40"/>
    <w:uiPriority w:val="99"/>
    <w:qFormat/>
    <w:rsid w:val="007A4A29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basedOn w:val="a0"/>
    <w:link w:val="4"/>
    <w:uiPriority w:val="99"/>
    <w:locked/>
    <w:rsid w:val="007A4A29"/>
    <w:rPr>
      <w:rFonts w:ascii="新細明體" w:eastAsia="新細明體" w:hAnsi="新細明體" w:cs="新細明體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758A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758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758A6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814C2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locked/>
    <w:rsid w:val="00814C2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814C2F"/>
    <w:rPr>
      <w:rFonts w:cs="Times New Roman"/>
      <w:vertAlign w:val="superscript"/>
    </w:rPr>
  </w:style>
  <w:style w:type="paragraph" w:styleId="aa">
    <w:name w:val="Date"/>
    <w:basedOn w:val="a"/>
    <w:next w:val="a"/>
    <w:link w:val="ab"/>
    <w:uiPriority w:val="99"/>
    <w:semiHidden/>
    <w:rsid w:val="008704A3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locked/>
    <w:rsid w:val="008704A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A4A29"/>
    <w:rPr>
      <w:rFonts w:cs="Times New Roman"/>
    </w:rPr>
  </w:style>
  <w:style w:type="character" w:customStyle="1" w:styleId="foot">
    <w:name w:val="foot"/>
    <w:basedOn w:val="a0"/>
    <w:uiPriority w:val="99"/>
    <w:rsid w:val="009A7DD7"/>
    <w:rPr>
      <w:rFonts w:cs="Times New Roman"/>
    </w:rPr>
  </w:style>
  <w:style w:type="character" w:customStyle="1" w:styleId="gaiji">
    <w:name w:val="gaiji"/>
    <w:basedOn w:val="a0"/>
    <w:uiPriority w:val="99"/>
    <w:rsid w:val="004E3CB6"/>
    <w:rPr>
      <w:rFonts w:cs="Times New Roman"/>
    </w:rPr>
  </w:style>
  <w:style w:type="paragraph" w:styleId="ac">
    <w:name w:val="List Paragraph"/>
    <w:basedOn w:val="a"/>
    <w:uiPriority w:val="34"/>
    <w:qFormat/>
    <w:rsid w:val="008931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《大乘大義章》卷中</dc:title>
  <dc:creator>joven</dc:creator>
  <cp:lastModifiedBy>Administrator</cp:lastModifiedBy>
  <cp:revision>2</cp:revision>
  <cp:lastPrinted>2011-09-23T04:52:00Z</cp:lastPrinted>
  <dcterms:created xsi:type="dcterms:W3CDTF">2011-12-13T14:17:00Z</dcterms:created>
  <dcterms:modified xsi:type="dcterms:W3CDTF">2011-12-13T14:17:00Z</dcterms:modified>
</cp:coreProperties>
</file>